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F3E" w:rsidRPr="00BF01FA" w:rsidRDefault="00092F3E" w:rsidP="00047EBB">
      <w:pPr>
        <w:spacing w:after="0" w:line="579" w:lineRule="exact"/>
        <w:jc w:val="center"/>
        <w:rPr>
          <w:rFonts w:ascii="方正小标宋简体" w:eastAsia="方正小标宋简体"/>
          <w:sz w:val="44"/>
          <w:szCs w:val="44"/>
        </w:rPr>
      </w:pPr>
      <w:r w:rsidRPr="00BF01FA">
        <w:rPr>
          <w:rFonts w:ascii="方正小标宋简体" w:eastAsia="方正小标宋简体" w:hint="eastAsia"/>
          <w:sz w:val="44"/>
          <w:szCs w:val="44"/>
        </w:rPr>
        <w:t>成都信息工程大学</w:t>
      </w:r>
    </w:p>
    <w:p w:rsidR="00092F3E" w:rsidRPr="00BF01FA" w:rsidRDefault="00092F3E" w:rsidP="00047EBB">
      <w:pPr>
        <w:spacing w:after="0" w:line="579" w:lineRule="exact"/>
        <w:jc w:val="center"/>
        <w:rPr>
          <w:rFonts w:ascii="方正小标宋简体" w:eastAsia="方正小标宋简体"/>
          <w:sz w:val="44"/>
          <w:szCs w:val="44"/>
        </w:rPr>
      </w:pPr>
      <w:r w:rsidRPr="00BF01FA">
        <w:rPr>
          <w:rFonts w:ascii="方正小标宋简体" w:eastAsia="方正小标宋简体"/>
          <w:sz w:val="44"/>
          <w:szCs w:val="44"/>
        </w:rPr>
        <w:t>20</w:t>
      </w:r>
      <w:r w:rsidR="00A445E1">
        <w:rPr>
          <w:rFonts w:ascii="方正小标宋简体" w:eastAsia="方正小标宋简体"/>
          <w:sz w:val="44"/>
          <w:szCs w:val="44"/>
        </w:rPr>
        <w:t>20</w:t>
      </w:r>
      <w:r w:rsidRPr="00BF01FA">
        <w:rPr>
          <w:rFonts w:ascii="方正小标宋简体" w:eastAsia="方正小标宋简体" w:hint="eastAsia"/>
          <w:sz w:val="44"/>
          <w:szCs w:val="44"/>
        </w:rPr>
        <w:t>年中层以上领导干部理论学习计划</w:t>
      </w:r>
    </w:p>
    <w:p w:rsidR="00A445E1" w:rsidRDefault="00A445E1" w:rsidP="00047EBB">
      <w:pPr>
        <w:spacing w:after="0" w:line="579" w:lineRule="exact"/>
        <w:ind w:firstLineChars="200" w:firstLine="640"/>
        <w:rPr>
          <w:rFonts w:ascii="仿宋_GB2312" w:eastAsia="仿宋_GB2312"/>
          <w:sz w:val="32"/>
          <w:szCs w:val="32"/>
        </w:rPr>
      </w:pPr>
    </w:p>
    <w:p w:rsidR="00D1025A" w:rsidRDefault="00A445E1" w:rsidP="00047EBB">
      <w:pPr>
        <w:spacing w:after="0" w:line="579" w:lineRule="exact"/>
        <w:ind w:firstLineChars="200" w:firstLine="640"/>
        <w:rPr>
          <w:rFonts w:ascii="仿宋_GB2312" w:eastAsia="仿宋_GB2312"/>
          <w:sz w:val="32"/>
          <w:szCs w:val="32"/>
        </w:rPr>
      </w:pPr>
      <w:r>
        <w:rPr>
          <w:rFonts w:ascii="仿宋_GB2312" w:eastAsia="仿宋_GB2312" w:hint="eastAsia"/>
          <w:sz w:val="32"/>
          <w:szCs w:val="32"/>
        </w:rPr>
        <w:t>为</w:t>
      </w:r>
      <w:r>
        <w:rPr>
          <w:rFonts w:ascii="仿宋_GB2312" w:eastAsia="仿宋_GB2312"/>
          <w:sz w:val="32"/>
          <w:szCs w:val="32"/>
        </w:rPr>
        <w:t>深入学习贯彻习近平新时代中国特色社会主义思想和习近平总书记对四川工作系列重要指示精神，</w:t>
      </w:r>
      <w:r>
        <w:rPr>
          <w:rFonts w:ascii="仿宋_GB2312" w:eastAsia="仿宋_GB2312" w:hint="eastAsia"/>
          <w:sz w:val="32"/>
          <w:szCs w:val="32"/>
        </w:rPr>
        <w:t>进一步加强理论武装</w:t>
      </w:r>
      <w:r>
        <w:rPr>
          <w:rFonts w:ascii="仿宋_GB2312" w:eastAsia="仿宋_GB2312"/>
          <w:sz w:val="32"/>
          <w:szCs w:val="32"/>
        </w:rPr>
        <w:t>、推进领导干部理论学习</w:t>
      </w:r>
      <w:r>
        <w:rPr>
          <w:rFonts w:ascii="仿宋_GB2312" w:eastAsia="仿宋_GB2312" w:hint="eastAsia"/>
          <w:sz w:val="32"/>
          <w:szCs w:val="32"/>
        </w:rPr>
        <w:t>，</w:t>
      </w:r>
      <w:r>
        <w:rPr>
          <w:rFonts w:ascii="仿宋_GB2312" w:eastAsia="仿宋_GB2312" w:hAnsi="仿宋_GB2312" w:cs="仿宋_GB2312" w:hint="eastAsia"/>
          <w:sz w:val="32"/>
          <w:szCs w:val="32"/>
        </w:rPr>
        <w:t>根据中央、省委、省委教育工委关于加强干部理论学习的相关要求，</w:t>
      </w:r>
      <w:r>
        <w:rPr>
          <w:rFonts w:ascii="仿宋_GB2312" w:eastAsia="仿宋_GB2312" w:hint="eastAsia"/>
          <w:sz w:val="32"/>
          <w:szCs w:val="32"/>
        </w:rPr>
        <w:t>结合</w:t>
      </w:r>
      <w:r>
        <w:rPr>
          <w:rFonts w:ascii="仿宋_GB2312" w:eastAsia="仿宋_GB2312" w:hint="eastAsia"/>
          <w:sz w:val="32"/>
          <w:szCs w:val="32"/>
        </w:rPr>
        <w:t>学</w:t>
      </w:r>
      <w:r>
        <w:rPr>
          <w:rFonts w:ascii="仿宋_GB2312" w:eastAsia="仿宋_GB2312" w:hint="eastAsia"/>
          <w:sz w:val="32"/>
          <w:szCs w:val="32"/>
        </w:rPr>
        <w:t>校实际，</w:t>
      </w:r>
      <w:r w:rsidRPr="00134BA8">
        <w:rPr>
          <w:rFonts w:ascii="仿宋_GB2312" w:eastAsia="仿宋_GB2312" w:hint="eastAsia"/>
          <w:sz w:val="32"/>
          <w:szCs w:val="32"/>
        </w:rPr>
        <w:t>现就</w:t>
      </w:r>
      <w:r>
        <w:rPr>
          <w:rFonts w:ascii="仿宋_GB2312" w:eastAsia="仿宋_GB2312" w:hint="eastAsia"/>
          <w:sz w:val="32"/>
          <w:szCs w:val="32"/>
        </w:rPr>
        <w:t>20</w:t>
      </w:r>
      <w:r>
        <w:rPr>
          <w:rFonts w:ascii="仿宋_GB2312" w:eastAsia="仿宋_GB2312"/>
          <w:sz w:val="32"/>
          <w:szCs w:val="32"/>
        </w:rPr>
        <w:t>20</w:t>
      </w:r>
      <w:r w:rsidRPr="00134BA8">
        <w:rPr>
          <w:rFonts w:ascii="仿宋_GB2312" w:eastAsia="仿宋_GB2312" w:hint="eastAsia"/>
          <w:sz w:val="32"/>
          <w:szCs w:val="32"/>
        </w:rPr>
        <w:t>年学校</w:t>
      </w:r>
      <w:r>
        <w:rPr>
          <w:rFonts w:ascii="仿宋_GB2312" w:eastAsia="仿宋_GB2312" w:hAnsi="仿宋_GB2312" w:cs="仿宋_GB2312" w:hint="eastAsia"/>
          <w:sz w:val="32"/>
          <w:szCs w:val="32"/>
        </w:rPr>
        <w:t>中层以上领导干部理论学习计划</w:t>
      </w:r>
      <w:r w:rsidRPr="00134BA8">
        <w:rPr>
          <w:rFonts w:ascii="仿宋_GB2312" w:eastAsia="仿宋_GB2312" w:hint="eastAsia"/>
          <w:sz w:val="32"/>
          <w:szCs w:val="32"/>
        </w:rPr>
        <w:t>安排如下。</w:t>
      </w:r>
      <w:r>
        <w:rPr>
          <w:rFonts w:ascii="仿宋_GB2312" w:eastAsia="仿宋_GB2312" w:hint="eastAsia"/>
          <w:sz w:val="32"/>
          <w:szCs w:val="32"/>
        </w:rPr>
        <w:t xml:space="preserve"> </w:t>
      </w:r>
      <w:r>
        <w:rPr>
          <w:rFonts w:ascii="仿宋_GB2312" w:eastAsia="仿宋_GB2312"/>
          <w:sz w:val="32"/>
          <w:szCs w:val="32"/>
        </w:rPr>
        <w:t xml:space="preserve">   </w:t>
      </w:r>
    </w:p>
    <w:p w:rsidR="00092F3E" w:rsidRPr="00433061" w:rsidRDefault="00092F3E" w:rsidP="00047EBB">
      <w:pPr>
        <w:spacing w:after="0" w:line="579" w:lineRule="exact"/>
        <w:ind w:firstLineChars="200" w:firstLine="643"/>
        <w:rPr>
          <w:rFonts w:ascii="黑体" w:eastAsia="黑体" w:hAnsi="仿宋_GB2312" w:cs="仿宋_GB2312"/>
          <w:b/>
          <w:sz w:val="32"/>
          <w:szCs w:val="32"/>
        </w:rPr>
      </w:pPr>
      <w:r w:rsidRPr="00433061">
        <w:rPr>
          <w:rFonts w:ascii="黑体" w:eastAsia="黑体" w:hAnsi="仿宋_GB2312" w:cs="仿宋_GB2312" w:hint="eastAsia"/>
          <w:b/>
          <w:sz w:val="32"/>
          <w:szCs w:val="32"/>
        </w:rPr>
        <w:t>一、学习内容</w:t>
      </w:r>
    </w:p>
    <w:p w:rsidR="0083476C" w:rsidRPr="0083476C" w:rsidRDefault="00092F3E" w:rsidP="0083476C">
      <w:pPr>
        <w:spacing w:after="0" w:line="579" w:lineRule="exact"/>
        <w:ind w:firstLineChars="200" w:firstLine="640"/>
        <w:rPr>
          <w:rFonts w:ascii="仿宋_GB2312" w:eastAsia="仿宋_GB2312" w:hint="eastAsia"/>
          <w:sz w:val="32"/>
          <w:szCs w:val="32"/>
        </w:rPr>
      </w:pPr>
      <w:bookmarkStart w:id="0" w:name="_Hlk507424267"/>
      <w:r>
        <w:rPr>
          <w:rFonts w:ascii="仿宋_GB2312" w:eastAsia="仿宋_GB2312"/>
          <w:sz w:val="32"/>
          <w:szCs w:val="32"/>
        </w:rPr>
        <w:t>20</w:t>
      </w:r>
      <w:r w:rsidR="0083476C">
        <w:rPr>
          <w:rFonts w:ascii="仿宋_GB2312" w:eastAsia="仿宋_GB2312"/>
          <w:sz w:val="32"/>
          <w:szCs w:val="32"/>
        </w:rPr>
        <w:t>20</w:t>
      </w:r>
      <w:r>
        <w:rPr>
          <w:rFonts w:ascii="仿宋_GB2312" w:eastAsia="仿宋_GB2312" w:hint="eastAsia"/>
          <w:sz w:val="32"/>
          <w:szCs w:val="32"/>
        </w:rPr>
        <w:t>年学校中层以上领导干部理论学习以学习宣传贯彻习近平新时代中国特色社会主义思想为主线，相关学习专题主要包括：</w:t>
      </w:r>
    </w:p>
    <w:bookmarkEnd w:id="0"/>
    <w:p w:rsidR="00337AFF" w:rsidRDefault="00337AFF" w:rsidP="00337AFF">
      <w:pPr>
        <w:spacing w:after="0" w:line="579" w:lineRule="exact"/>
        <w:ind w:firstLineChars="200" w:firstLine="640"/>
        <w:rPr>
          <w:rFonts w:ascii="仿宋_GB2312" w:eastAsia="仿宋_GB2312" w:hint="eastAsia"/>
          <w:sz w:val="32"/>
          <w:szCs w:val="32"/>
        </w:rPr>
      </w:pPr>
      <w:r w:rsidRPr="00D5199D">
        <w:rPr>
          <w:rFonts w:ascii="楷体" w:eastAsia="楷体" w:hAnsi="楷体" w:hint="eastAsia"/>
          <w:bCs/>
          <w:sz w:val="32"/>
          <w:szCs w:val="32"/>
        </w:rPr>
        <w:t>（一）深入学习领会习近平新时代中国特色社会主义思想的基本精神、基本内容、基本要求。</w:t>
      </w:r>
      <w:r w:rsidRPr="00CA1C51">
        <w:rPr>
          <w:rFonts w:ascii="仿宋_GB2312" w:eastAsia="仿宋_GB2312" w:hint="eastAsia"/>
          <w:bCs/>
          <w:sz w:val="32"/>
          <w:szCs w:val="32"/>
        </w:rPr>
        <w:t>学好</w:t>
      </w:r>
      <w:r w:rsidRPr="00002E09">
        <w:rPr>
          <w:rFonts w:ascii="仿宋_GB2312" w:eastAsia="仿宋_GB2312" w:hint="eastAsia"/>
          <w:sz w:val="32"/>
          <w:szCs w:val="32"/>
        </w:rPr>
        <w:t>用好</w:t>
      </w:r>
      <w:r>
        <w:rPr>
          <w:rFonts w:ascii="仿宋_GB2312" w:eastAsia="仿宋_GB2312" w:hint="eastAsia"/>
          <w:sz w:val="32"/>
          <w:szCs w:val="32"/>
        </w:rPr>
        <w:t>《习近平谈治国理政》（第三卷）</w:t>
      </w:r>
      <w:r w:rsidRPr="00002E09">
        <w:rPr>
          <w:rFonts w:ascii="仿宋_GB2312" w:eastAsia="仿宋_GB2312" w:hint="eastAsia"/>
          <w:sz w:val="32"/>
          <w:szCs w:val="32"/>
        </w:rPr>
        <w:t>《习近平新时代中国特色社会主义思想</w:t>
      </w:r>
      <w:r>
        <w:rPr>
          <w:rFonts w:ascii="仿宋_GB2312" w:eastAsia="仿宋_GB2312" w:hint="eastAsia"/>
          <w:sz w:val="32"/>
          <w:szCs w:val="32"/>
        </w:rPr>
        <w:t>学习纲要</w:t>
      </w:r>
      <w:r w:rsidRPr="00002E09">
        <w:rPr>
          <w:rFonts w:ascii="仿宋_GB2312" w:eastAsia="仿宋_GB2312" w:hint="eastAsia"/>
          <w:sz w:val="32"/>
          <w:szCs w:val="32"/>
        </w:rPr>
        <w:t>》《习近平新时代中国特色社会主义思想</w:t>
      </w:r>
      <w:r>
        <w:rPr>
          <w:rFonts w:ascii="仿宋_GB2312" w:eastAsia="仿宋_GB2312" w:hint="eastAsia"/>
          <w:sz w:val="32"/>
          <w:szCs w:val="32"/>
        </w:rPr>
        <w:t>学习问答</w:t>
      </w:r>
      <w:r w:rsidRPr="00002E09">
        <w:rPr>
          <w:rFonts w:ascii="仿宋_GB2312" w:eastAsia="仿宋_GB2312" w:hint="eastAsia"/>
          <w:sz w:val="32"/>
          <w:szCs w:val="32"/>
        </w:rPr>
        <w:t>》</w:t>
      </w:r>
      <w:r>
        <w:rPr>
          <w:rFonts w:ascii="仿宋_GB2312" w:eastAsia="仿宋_GB2312" w:hint="eastAsia"/>
          <w:sz w:val="32"/>
          <w:szCs w:val="32"/>
        </w:rPr>
        <w:t>等读本，进一步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政治上有新升华，更加自觉地用以武装头脑、指导实践、推动工作。</w:t>
      </w:r>
    </w:p>
    <w:p w:rsidR="00337AFF" w:rsidRPr="00C601F7" w:rsidRDefault="00337AFF" w:rsidP="00337AFF">
      <w:pPr>
        <w:spacing w:after="0" w:line="579" w:lineRule="exact"/>
        <w:ind w:firstLineChars="200" w:firstLine="640"/>
        <w:rPr>
          <w:rFonts w:ascii="仿宋_GB2312" w:eastAsia="仿宋_GB2312" w:hint="eastAsia"/>
          <w:b/>
          <w:sz w:val="32"/>
          <w:szCs w:val="32"/>
        </w:rPr>
      </w:pPr>
      <w:r w:rsidRPr="00D5199D">
        <w:rPr>
          <w:rFonts w:ascii="楷体" w:eastAsia="楷体" w:hAnsi="楷体" w:hint="eastAsia"/>
          <w:bCs/>
          <w:sz w:val="32"/>
          <w:szCs w:val="32"/>
        </w:rPr>
        <w:lastRenderedPageBreak/>
        <w:t>（二）深入学习领会习近平总书记关于学习马克思主义经典的重要论述。</w:t>
      </w:r>
      <w:r w:rsidRPr="00FE464C">
        <w:rPr>
          <w:rFonts w:ascii="仿宋_GB2312" w:eastAsia="仿宋_GB2312" w:hint="eastAsia"/>
          <w:sz w:val="32"/>
          <w:szCs w:val="32"/>
        </w:rPr>
        <w:t>深刻</w:t>
      </w:r>
      <w:r>
        <w:rPr>
          <w:rFonts w:ascii="仿宋_GB2312" w:eastAsia="仿宋_GB2312" w:hint="eastAsia"/>
          <w:sz w:val="32"/>
          <w:szCs w:val="32"/>
        </w:rPr>
        <w:t>认识马克思主义是科学的理论、人民的理论、实践的理论、不断发展的开放的理论，深刻揭示了自然界、人类社会、人类思维发展的普遍规律，为人类社会发展进步指明了方向；深刻认识马克思主义是我们立党立国的指导思想，必须始终坚持马克思主义在意识形态领域指导地位的根本制度；深刻认识马克思主义是共产党人的必修课，在深入学习经典原著中体悟马克思主义真理力量，坚定马克思主义信仰，始终把马克思主义哲学作为看家本领，提高运用科学思想方法和工作方法解决当代中国实际问题的能力和水平。</w:t>
      </w:r>
    </w:p>
    <w:p w:rsidR="00337AFF" w:rsidRDefault="00337AFF" w:rsidP="00337AFF">
      <w:pPr>
        <w:spacing w:after="0" w:line="579" w:lineRule="exact"/>
        <w:ind w:firstLineChars="200" w:firstLine="640"/>
        <w:rPr>
          <w:rFonts w:ascii="仿宋_GB2312" w:eastAsia="仿宋_GB2312" w:hint="eastAsia"/>
          <w:sz w:val="32"/>
          <w:szCs w:val="32"/>
        </w:rPr>
      </w:pPr>
      <w:r w:rsidRPr="00D5199D">
        <w:rPr>
          <w:rFonts w:ascii="楷体" w:eastAsia="楷体" w:hAnsi="楷体" w:hint="eastAsia"/>
          <w:bCs/>
          <w:sz w:val="32"/>
          <w:szCs w:val="32"/>
        </w:rPr>
        <w:t>（三）深入学习领会习近平总书记关于坚持和完善中国特色社会主义制度、推进国家治理体系和治理能力现代化的重要论述。</w:t>
      </w:r>
      <w:r w:rsidRPr="00C601F7">
        <w:rPr>
          <w:rFonts w:ascii="仿宋_GB2312" w:eastAsia="仿宋_GB2312" w:hint="eastAsia"/>
          <w:bCs/>
          <w:sz w:val="32"/>
          <w:szCs w:val="32"/>
        </w:rPr>
        <w:t>全面</w:t>
      </w:r>
      <w:r w:rsidRPr="0057489F">
        <w:rPr>
          <w:rFonts w:ascii="仿宋_GB2312" w:eastAsia="仿宋_GB2312" w:hint="eastAsia"/>
          <w:sz w:val="32"/>
          <w:szCs w:val="32"/>
        </w:rPr>
        <w:t>准确</w:t>
      </w:r>
      <w:r>
        <w:rPr>
          <w:rFonts w:ascii="仿宋_GB2312" w:eastAsia="仿宋_GB2312" w:hint="eastAsia"/>
          <w:sz w:val="32"/>
          <w:szCs w:val="32"/>
        </w:rPr>
        <w:t>学习习近平总书记在党的十九届四中全会上的重要讲话精神和全会通过的决定，深刻认识中国特色社会主义制度和国家治理体系的科学内涵、本质特征和显著优势，深刻理解党的领导是坚持和完善中国特色社会主义制度、推进国家治理体系和治理能力现代化的根本保证，不断强化制度意识，维护制度权威，做制度执行的表率，推动全会各项目标任务全面落实。深入学习领会《中共四川省委关于学习贯彻党的十九届四中全会精神的意见》，准确把握省委十一届六次全会作出的决定，贯彻落实省委推进城乡基层治理制度创新和能力建设的决策</w:t>
      </w:r>
      <w:r>
        <w:rPr>
          <w:rFonts w:ascii="仿宋_GB2312" w:eastAsia="仿宋_GB2312" w:hint="eastAsia"/>
          <w:sz w:val="32"/>
          <w:szCs w:val="32"/>
        </w:rPr>
        <w:lastRenderedPageBreak/>
        <w:t>部署，着力构建新时代四川城乡基层社会治理新格局，加快推进全省基层治理体系和治理能力现代化建设。</w:t>
      </w:r>
    </w:p>
    <w:p w:rsidR="00337AFF" w:rsidRDefault="00337AFF" w:rsidP="00337AFF">
      <w:pPr>
        <w:spacing w:after="0" w:line="579" w:lineRule="exact"/>
        <w:ind w:firstLineChars="200" w:firstLine="640"/>
        <w:rPr>
          <w:rFonts w:ascii="仿宋_GB2312" w:eastAsia="仿宋_GB2312" w:hint="eastAsia"/>
          <w:sz w:val="32"/>
          <w:szCs w:val="32"/>
        </w:rPr>
      </w:pPr>
      <w:r w:rsidRPr="00D5199D">
        <w:rPr>
          <w:rFonts w:ascii="楷体" w:eastAsia="楷体" w:hAnsi="楷体" w:hint="eastAsia"/>
          <w:bCs/>
          <w:sz w:val="32"/>
          <w:szCs w:val="32"/>
        </w:rPr>
        <w:t>(四)深入学习领会习近平总书记关于贯彻新发展理念、做好经济工作的重要论述。</w:t>
      </w:r>
      <w:r>
        <w:rPr>
          <w:rFonts w:ascii="仿宋_GB2312" w:eastAsia="仿宋_GB2312" w:hint="eastAsia"/>
          <w:sz w:val="32"/>
          <w:szCs w:val="32"/>
        </w:rPr>
        <w:t>结合学习贯彻中央经济工作会议精神，深刻认识新时代抓发展必须更加突出发展理念，坚定不移贯彻新发展理念，推动高质量发展；深刻认识我国经济稳中向好、长期向好的基本趋势没有改变，面对国内外风险挑战明显上升的复杂局面，增强必胜信心，坚持稳字当头，集中精力办好自己的事；深刻认识坚持党对经济工作的集中统一领导是中国特色社会主义制度的一大优势，切实把党领导经济工作的制度优势转化为治理效能，保持经济持续健康发展。深入学习领会省委经济工作会议、全省开放发展大会、服务业发展大会等重要会议精神，准确把握2</w:t>
      </w:r>
      <w:r>
        <w:rPr>
          <w:rFonts w:ascii="仿宋_GB2312" w:eastAsia="仿宋_GB2312"/>
          <w:sz w:val="32"/>
          <w:szCs w:val="32"/>
        </w:rPr>
        <w:t>020</w:t>
      </w:r>
      <w:r>
        <w:rPr>
          <w:rFonts w:ascii="仿宋_GB2312" w:eastAsia="仿宋_GB2312" w:hint="eastAsia"/>
          <w:sz w:val="32"/>
          <w:szCs w:val="32"/>
        </w:rPr>
        <w:t>年全省经济工作的总体要求、目标任务和重要原则，深刻把握成渝地区双城经济圈建设等重大发展机遇，坚持高质量发展不动摇，提高区域协同发展水平，打造内陆开放经济高地，推动四川由经济大省向体现高质量发展要求的经济强省跨越。</w:t>
      </w:r>
    </w:p>
    <w:p w:rsidR="00337AFF" w:rsidRDefault="00337AFF" w:rsidP="00337AFF">
      <w:pPr>
        <w:spacing w:after="0" w:line="579" w:lineRule="exact"/>
        <w:ind w:firstLineChars="200" w:firstLine="640"/>
        <w:rPr>
          <w:rFonts w:ascii="仿宋_GB2312" w:eastAsia="仿宋_GB2312"/>
          <w:b/>
          <w:sz w:val="32"/>
          <w:szCs w:val="32"/>
        </w:rPr>
      </w:pPr>
      <w:r w:rsidRPr="00D5199D">
        <w:rPr>
          <w:rFonts w:ascii="楷体" w:eastAsia="楷体" w:hAnsi="楷体" w:hint="eastAsia"/>
          <w:bCs/>
          <w:sz w:val="32"/>
          <w:szCs w:val="32"/>
        </w:rPr>
        <w:t xml:space="preserve"> (五)深入学习领会习近平总书记关于统筹推进新冠肺炎疫情防控和经济社会发展的重要论述。</w:t>
      </w:r>
      <w:r w:rsidRPr="00426E1D">
        <w:rPr>
          <w:rFonts w:ascii="仿宋_GB2312" w:eastAsia="仿宋_GB2312" w:hint="eastAsia"/>
          <w:bCs/>
          <w:sz w:val="32"/>
          <w:szCs w:val="32"/>
        </w:rPr>
        <w:t>学习贯彻</w:t>
      </w:r>
      <w:r>
        <w:rPr>
          <w:rFonts w:ascii="仿宋_GB2312" w:eastAsia="仿宋_GB2312" w:hint="eastAsia"/>
          <w:bCs/>
          <w:sz w:val="32"/>
          <w:szCs w:val="32"/>
        </w:rPr>
        <w:t>习近平总书记关于统筹推进新冠肺炎疫情防控和经济社会发展的重要讲话精神，深刻认识新冠肺炎疫情对我国经济社会造成较大冲击，但我国经济长期向好的基本面没有改变，疫情的冲击是短期的，坚定信心决心，充分释放发展的巨大</w:t>
      </w:r>
      <w:r>
        <w:rPr>
          <w:rFonts w:ascii="仿宋_GB2312" w:eastAsia="仿宋_GB2312" w:hint="eastAsia"/>
          <w:bCs/>
          <w:sz w:val="32"/>
          <w:szCs w:val="32"/>
        </w:rPr>
        <w:lastRenderedPageBreak/>
        <w:t>潜力和强大动能，统筹做好疫情防控和经济社会发展各项工作。深入学习贯彻省委关于统筹推进疫情防控和经济社会发展的决策部署，抓紧补短板堵漏洞强弱项，建立同疫情防控相适应的经济社会运行秩序，坚决打赢疫情防控全域阻击战和全民保卫战，努力实现全年经济社会发展目标任务。</w:t>
      </w:r>
    </w:p>
    <w:p w:rsidR="00337AFF" w:rsidRPr="00347612" w:rsidRDefault="00337AFF" w:rsidP="00337AFF">
      <w:pPr>
        <w:spacing w:after="0" w:line="579" w:lineRule="exact"/>
        <w:ind w:firstLineChars="200" w:firstLine="640"/>
        <w:rPr>
          <w:rFonts w:hint="eastAsia"/>
        </w:rPr>
      </w:pPr>
      <w:r w:rsidRPr="00D5199D">
        <w:rPr>
          <w:rFonts w:ascii="楷体" w:eastAsia="楷体" w:hAnsi="楷体" w:hint="eastAsia"/>
          <w:bCs/>
          <w:sz w:val="32"/>
          <w:szCs w:val="32"/>
        </w:rPr>
        <w:t>(六) 深入学习领会习近平总书记关于脱贫攻坚、全面小康的重要论述。</w:t>
      </w:r>
      <w:r w:rsidRPr="00D00796">
        <w:rPr>
          <w:rFonts w:ascii="仿宋_GB2312" w:eastAsia="仿宋_GB2312" w:hint="eastAsia"/>
          <w:bCs/>
          <w:sz w:val="32"/>
          <w:szCs w:val="32"/>
        </w:rPr>
        <w:t>学习贯彻</w:t>
      </w:r>
      <w:r>
        <w:rPr>
          <w:rFonts w:ascii="仿宋_GB2312" w:eastAsia="仿宋_GB2312" w:hint="eastAsia"/>
          <w:bCs/>
          <w:sz w:val="32"/>
          <w:szCs w:val="32"/>
        </w:rPr>
        <w:t>习近平总书记关于脱贫攻坚、全面小康的重要讲话精神，贯彻落实决战决胜脱贫攻坚座谈会精神，深刻认识我国脱贫攻坚领域取得的决定性成就，彰显了党的领导和我国社会主义制度的政治优势；深刻认识脱贫攻坚体现了我们党以人民为中心的根本立场，打赢脱贫攻坚战标志着困扰中华民族几千年的绝对贫困问题即将历史性地得到解决；深刻认识全面建成小康社会是党中央向人民、向历史作出的郑重承诺，标志着我们向全面建成社会主义现代化强国迈出了至关重要的一步；深刻理解脱贫攻坚是全面小康的底线任务和标志性指标，坚决攻克深度贫困堡垒，巩固拓展脱贫攻坚成果，建立解决相对贫困的长效机制。深刻认识我省打赢脱贫攻坚战面临的形势任务，坚决克服新冠肺炎疫情对脱贫攻坚的影响，紧扣“两不愁三保障”目标，聚焦深度贫困地区和特殊贫困群体集中攻坚，确保高质量打赢脱贫攻坚战和全面建成小康社会。</w:t>
      </w:r>
    </w:p>
    <w:p w:rsidR="00337AFF" w:rsidRDefault="00337AFF" w:rsidP="00337AFF">
      <w:pPr>
        <w:spacing w:after="0" w:line="579" w:lineRule="exact"/>
        <w:ind w:firstLineChars="200" w:firstLine="640"/>
        <w:rPr>
          <w:rFonts w:ascii="仿宋_GB2312" w:eastAsia="仿宋_GB2312" w:hint="eastAsia"/>
          <w:bCs/>
          <w:sz w:val="32"/>
          <w:szCs w:val="32"/>
        </w:rPr>
      </w:pPr>
      <w:r w:rsidRPr="00D5199D">
        <w:rPr>
          <w:rFonts w:ascii="楷体" w:eastAsia="楷体" w:hAnsi="楷体" w:hint="eastAsia"/>
          <w:bCs/>
          <w:sz w:val="32"/>
          <w:szCs w:val="32"/>
        </w:rPr>
        <w:lastRenderedPageBreak/>
        <w:t xml:space="preserve"> (七) 深入学习领会习近平总书记关于意识形态工作的重要论述。</w:t>
      </w:r>
      <w:r>
        <w:rPr>
          <w:rFonts w:ascii="仿宋_GB2312" w:eastAsia="仿宋_GB2312" w:hint="eastAsia"/>
          <w:bCs/>
          <w:sz w:val="32"/>
          <w:szCs w:val="32"/>
        </w:rPr>
        <w:t>深刻认识意识形态工作规律，全面准确把握当前意识形态领域态势，坚持以立为本、立破并举，大力弘扬社会主义核心价值观，使全体人民在理想信念、价值理念、道德观念上紧紧团结在一起；发扬斗争精神，加强意识形态阵地管理，注意区分政治原则问题、思想认识问题、学术观点问题，旗帜鲜明反对和抵制各种错误观点；深入贯彻落实新修订的《党委（党组）意识形态工作责任制实施办法》，强化各级党委主体责任，增强意识形态领域主导权和话语权。深入学习贯彻省委关于意识形态工作的决策部署，科学研判全省意识形态领域形势，全面准确把握藏区、宗教、高校和网络等意识形态领域态势，维护意识形态安全和文化安全。</w:t>
      </w:r>
    </w:p>
    <w:p w:rsidR="00337AFF" w:rsidRDefault="00337AFF" w:rsidP="00337AFF">
      <w:pPr>
        <w:spacing w:after="0" w:line="579" w:lineRule="exact"/>
        <w:ind w:firstLineChars="200" w:firstLine="640"/>
        <w:rPr>
          <w:rFonts w:ascii="仿宋_GB2312" w:eastAsia="仿宋_GB2312" w:hint="eastAsia"/>
          <w:sz w:val="32"/>
          <w:szCs w:val="32"/>
        </w:rPr>
      </w:pPr>
      <w:r w:rsidRPr="00D5199D">
        <w:rPr>
          <w:rFonts w:ascii="楷体" w:eastAsia="楷体" w:hAnsi="楷体" w:hint="eastAsia"/>
          <w:bCs/>
          <w:sz w:val="32"/>
          <w:szCs w:val="32"/>
        </w:rPr>
        <w:t>(八)深入学习领会习近平总书记关于百年未有之大变局的重要论述。</w:t>
      </w:r>
      <w:r w:rsidRPr="00134BA8">
        <w:rPr>
          <w:rFonts w:ascii="仿宋_GB2312" w:eastAsia="仿宋_GB2312" w:hint="eastAsia"/>
          <w:sz w:val="32"/>
          <w:szCs w:val="32"/>
        </w:rPr>
        <w:t>深</w:t>
      </w:r>
      <w:r>
        <w:rPr>
          <w:rFonts w:ascii="仿宋_GB2312" w:eastAsia="仿宋_GB2312" w:hint="eastAsia"/>
          <w:sz w:val="32"/>
          <w:szCs w:val="32"/>
        </w:rPr>
        <w:t>刻认识当今世界正处于大发展大变革大调整时期，长期以来西方主导的国际政治经济格局正在发生深刻改变，发展中国家和新型经济体整体崛起，特别是中国特色社会主义展现出旺盛生机活力，国际力量对比正在发生显著变化，胸怀中华民族伟大复兴的战略全局和世界百年未有之大变局这“两个大局”，以此作为我们谋划工作的基本出发点；深刻认识百年未有之大变局给我们带来的机遇和挑战，认清斗争的长期性、复杂性、尖锐性，既要增强忧患意识、防患风险挑战，又要担当作为、敢于斗争，更好应对变局、服务大局、开创新局；深刻把握新</w:t>
      </w:r>
      <w:r>
        <w:rPr>
          <w:rFonts w:ascii="仿宋_GB2312" w:eastAsia="仿宋_GB2312" w:hint="eastAsia"/>
          <w:sz w:val="32"/>
          <w:szCs w:val="32"/>
        </w:rPr>
        <w:lastRenderedPageBreak/>
        <w:t>时代党的历史使命，坚定理想信念，保持政治定力，深入学习党史、新中国史、改革开放史和社会主义发展史，树立历史思维，培养历史眼光，增强历史担当，做到知史爱党、知史爱国。</w:t>
      </w:r>
    </w:p>
    <w:p w:rsidR="00337AFF" w:rsidRPr="00D71938" w:rsidRDefault="00337AFF" w:rsidP="00337AFF">
      <w:pPr>
        <w:spacing w:after="0" w:line="579" w:lineRule="exact"/>
        <w:ind w:firstLineChars="200" w:firstLine="640"/>
        <w:rPr>
          <w:rFonts w:ascii="仿宋_GB2312" w:eastAsia="仿宋_GB2312"/>
          <w:b/>
          <w:sz w:val="32"/>
          <w:szCs w:val="32"/>
        </w:rPr>
      </w:pPr>
      <w:r w:rsidRPr="00D5199D">
        <w:rPr>
          <w:rFonts w:ascii="楷体" w:eastAsia="楷体" w:hAnsi="楷体" w:hint="eastAsia"/>
          <w:bCs/>
          <w:sz w:val="32"/>
          <w:szCs w:val="32"/>
        </w:rPr>
        <w:t>(九)深入学习领会党的十九届五中全会精神。</w:t>
      </w:r>
      <w:r>
        <w:rPr>
          <w:rFonts w:ascii="仿宋_GB2312" w:eastAsia="仿宋_GB2312" w:hint="eastAsia"/>
          <w:sz w:val="32"/>
          <w:szCs w:val="32"/>
        </w:rPr>
        <w:t>原原本本、全面准确学习领会习近平总书记在党的十九届五中全会上的重要讲话精神，认真研读党的十九届五中全会文件，深刻理解党的十九届五中全会提出的一系列重大理论观点、重大工作部署，自觉把思想和行动统一到讲话精神和全会决策部署上来。</w:t>
      </w:r>
    </w:p>
    <w:p w:rsidR="00337AFF" w:rsidRDefault="00337AFF" w:rsidP="00337AFF">
      <w:pPr>
        <w:spacing w:after="0" w:line="579" w:lineRule="exact"/>
        <w:ind w:firstLineChars="200" w:firstLine="640"/>
        <w:rPr>
          <w:rFonts w:ascii="仿宋_GB2312" w:eastAsia="仿宋_GB2312"/>
          <w:sz w:val="32"/>
          <w:szCs w:val="32"/>
        </w:rPr>
      </w:pPr>
      <w:r w:rsidRPr="00D5199D">
        <w:rPr>
          <w:rFonts w:ascii="楷体" w:eastAsia="楷体" w:hAnsi="楷体" w:hint="eastAsia"/>
          <w:bCs/>
          <w:sz w:val="32"/>
          <w:szCs w:val="32"/>
        </w:rPr>
        <w:t>(十)深入学习领会省委推动治蜀兴川再上新台阶的重大决策部署。</w:t>
      </w:r>
      <w:bookmarkStart w:id="1" w:name="_Hlk6474792"/>
      <w:r>
        <w:rPr>
          <w:rFonts w:ascii="仿宋_GB2312" w:eastAsia="仿宋_GB2312" w:hint="eastAsia"/>
          <w:sz w:val="32"/>
          <w:szCs w:val="32"/>
        </w:rPr>
        <w:t>持续深入学习省委全会和全省“两会”等重要会议精神，全面准确学习省委十一届七次、八次全会精神，推进“一干多支、五区协同”“四项拓展、全域开放”战略部署，深刻把握三大攻坚战、经济高质量发展、成渝地区双城经济圈建设、全面深化改革、乡村振兴和新型城镇化、民生保障和改善、生态环境建设、社会主义民主法治建设、思想舆论和文化建设、全面从严治党等部署要求，推动全省经济社会持续健康发展、社会大局稳定，确保全面建成小康社会和完成“十三五”规划，科学编制“十四五”规划，奋力推动治蜀兴川再上新台阶。</w:t>
      </w:r>
    </w:p>
    <w:bookmarkEnd w:id="1"/>
    <w:p w:rsidR="002801C5" w:rsidRPr="00337AFF" w:rsidRDefault="00337AFF" w:rsidP="00337AFF">
      <w:pPr>
        <w:spacing w:after="0" w:line="579" w:lineRule="exact"/>
        <w:ind w:firstLineChars="200" w:firstLine="643"/>
        <w:rPr>
          <w:rFonts w:ascii="仿宋_GB2312" w:eastAsia="仿宋_GB2312"/>
          <w:b/>
          <w:sz w:val="32"/>
          <w:szCs w:val="32"/>
        </w:rPr>
      </w:pPr>
      <w:r w:rsidRPr="002711AB">
        <w:rPr>
          <w:rFonts w:ascii="仿宋_GB2312" w:eastAsia="仿宋_GB2312" w:hint="eastAsia"/>
          <w:b/>
          <w:sz w:val="32"/>
          <w:szCs w:val="32"/>
        </w:rPr>
        <w:t>（十</w:t>
      </w:r>
      <w:r>
        <w:rPr>
          <w:rFonts w:ascii="仿宋_GB2312" w:eastAsia="仿宋_GB2312" w:hint="eastAsia"/>
          <w:b/>
          <w:sz w:val="32"/>
          <w:szCs w:val="32"/>
        </w:rPr>
        <w:t>一</w:t>
      </w:r>
      <w:r w:rsidRPr="002711AB">
        <w:rPr>
          <w:rFonts w:ascii="仿宋_GB2312" w:eastAsia="仿宋_GB2312" w:hint="eastAsia"/>
          <w:b/>
          <w:sz w:val="32"/>
          <w:szCs w:val="32"/>
        </w:rPr>
        <w:t>）</w:t>
      </w:r>
      <w:r w:rsidR="00092F3E">
        <w:rPr>
          <w:rFonts w:ascii="仿宋_GB2312" w:eastAsia="仿宋_GB2312" w:hint="eastAsia"/>
          <w:b/>
          <w:sz w:val="32"/>
          <w:szCs w:val="32"/>
        </w:rPr>
        <w:t>法治宣传</w:t>
      </w:r>
      <w:r w:rsidR="00D91C4A">
        <w:rPr>
          <w:rFonts w:ascii="仿宋_GB2312" w:eastAsia="仿宋_GB2312" w:hint="eastAsia"/>
          <w:b/>
          <w:sz w:val="32"/>
          <w:szCs w:val="32"/>
        </w:rPr>
        <w:t>及中华优秀传统文化进校园</w:t>
      </w:r>
      <w:r w:rsidR="00092F3E">
        <w:rPr>
          <w:rFonts w:ascii="仿宋_GB2312" w:eastAsia="仿宋_GB2312" w:hint="eastAsia"/>
          <w:b/>
          <w:sz w:val="32"/>
          <w:szCs w:val="32"/>
        </w:rPr>
        <w:t>专题教育</w:t>
      </w:r>
      <w:r>
        <w:rPr>
          <w:rFonts w:ascii="仿宋_GB2312" w:eastAsia="仿宋_GB2312" w:hint="eastAsia"/>
          <w:b/>
          <w:sz w:val="32"/>
          <w:szCs w:val="32"/>
        </w:rPr>
        <w:t>。</w:t>
      </w:r>
      <w:r w:rsidR="00826589">
        <w:rPr>
          <w:rFonts w:ascii="仿宋_GB2312" w:eastAsia="仿宋_GB2312" w:hAnsi="仿宋_GB2312" w:cs="仿宋_GB2312" w:hint="eastAsia"/>
          <w:sz w:val="32"/>
          <w:szCs w:val="32"/>
        </w:rPr>
        <w:t>结合</w:t>
      </w:r>
      <w:r w:rsidR="002722C5">
        <w:rPr>
          <w:rFonts w:ascii="仿宋_GB2312" w:eastAsia="仿宋_GB2312" w:hAnsi="仿宋_GB2312" w:cs="仿宋_GB2312" w:hint="eastAsia"/>
          <w:sz w:val="32"/>
          <w:szCs w:val="32"/>
        </w:rPr>
        <w:t>2</w:t>
      </w:r>
      <w:r w:rsidR="002722C5">
        <w:rPr>
          <w:rFonts w:ascii="仿宋_GB2312" w:eastAsia="仿宋_GB2312" w:hAnsi="仿宋_GB2312" w:cs="仿宋_GB2312"/>
          <w:sz w:val="32"/>
          <w:szCs w:val="32"/>
        </w:rPr>
        <w:t>019</w:t>
      </w:r>
      <w:r w:rsidR="002722C5">
        <w:rPr>
          <w:rFonts w:ascii="仿宋_GB2312" w:eastAsia="仿宋_GB2312" w:hAnsi="仿宋_GB2312" w:cs="仿宋_GB2312" w:hint="eastAsia"/>
          <w:sz w:val="32"/>
          <w:szCs w:val="32"/>
        </w:rPr>
        <w:t>年</w:t>
      </w:r>
      <w:r w:rsidR="00826589">
        <w:rPr>
          <w:rFonts w:ascii="仿宋_GB2312" w:eastAsia="仿宋_GB2312" w:hAnsi="仿宋_GB2312" w:cs="仿宋_GB2312" w:hint="eastAsia"/>
          <w:sz w:val="32"/>
          <w:szCs w:val="32"/>
        </w:rPr>
        <w:t>“宪法法律进高校”</w:t>
      </w:r>
      <w:r w:rsidR="0025672F">
        <w:rPr>
          <w:rFonts w:ascii="仿宋_GB2312" w:eastAsia="仿宋_GB2312" w:hAnsi="仿宋_GB2312" w:cs="仿宋_GB2312" w:hint="eastAsia"/>
          <w:sz w:val="32"/>
          <w:szCs w:val="32"/>
        </w:rPr>
        <w:t>等</w:t>
      </w:r>
      <w:r w:rsidR="00394435">
        <w:rPr>
          <w:rFonts w:ascii="仿宋_GB2312" w:eastAsia="仿宋_GB2312" w:hAnsi="仿宋_GB2312" w:cs="仿宋_GB2312" w:hint="eastAsia"/>
          <w:sz w:val="32"/>
          <w:szCs w:val="32"/>
        </w:rPr>
        <w:t>相关</w:t>
      </w:r>
      <w:r w:rsidR="00826589">
        <w:rPr>
          <w:rFonts w:ascii="仿宋_GB2312" w:eastAsia="仿宋_GB2312" w:hAnsi="仿宋_GB2312" w:cs="仿宋_GB2312" w:hint="eastAsia"/>
          <w:sz w:val="32"/>
          <w:szCs w:val="32"/>
        </w:rPr>
        <w:t>工作要求，</w:t>
      </w:r>
      <w:r w:rsidR="002722C5">
        <w:rPr>
          <w:rFonts w:ascii="仿宋_GB2312" w:eastAsia="仿宋_GB2312" w:hAnsi="仿宋_GB2312" w:cs="仿宋_GB2312" w:hint="eastAsia"/>
          <w:sz w:val="32"/>
          <w:szCs w:val="32"/>
        </w:rPr>
        <w:t>举办法治专题</w:t>
      </w:r>
      <w:r w:rsidR="00DD101E">
        <w:rPr>
          <w:rFonts w:ascii="仿宋_GB2312" w:eastAsia="仿宋_GB2312" w:hAnsi="仿宋_GB2312" w:cs="仿宋_GB2312" w:hint="eastAsia"/>
          <w:sz w:val="32"/>
          <w:szCs w:val="32"/>
        </w:rPr>
        <w:t>及</w:t>
      </w:r>
      <w:r w:rsidR="00D91C4A">
        <w:rPr>
          <w:rFonts w:ascii="仿宋_GB2312" w:eastAsia="仿宋_GB2312" w:hAnsi="仿宋_GB2312" w:cs="仿宋_GB2312" w:hint="eastAsia"/>
          <w:sz w:val="32"/>
          <w:szCs w:val="32"/>
        </w:rPr>
        <w:t>中华优秀传统文化</w:t>
      </w:r>
      <w:r w:rsidR="002722C5">
        <w:rPr>
          <w:rFonts w:ascii="仿宋_GB2312" w:eastAsia="仿宋_GB2312" w:hAnsi="仿宋_GB2312" w:cs="仿宋_GB2312" w:hint="eastAsia"/>
          <w:sz w:val="32"/>
          <w:szCs w:val="32"/>
        </w:rPr>
        <w:t>报告</w:t>
      </w:r>
      <w:r w:rsidR="00826589">
        <w:rPr>
          <w:rFonts w:ascii="仿宋_GB2312" w:eastAsia="仿宋_GB2312" w:hAnsi="仿宋_GB2312" w:cs="仿宋_GB2312" w:hint="eastAsia"/>
          <w:sz w:val="32"/>
          <w:szCs w:val="32"/>
        </w:rPr>
        <w:t>会</w:t>
      </w:r>
      <w:r w:rsidR="002722C5">
        <w:rPr>
          <w:rFonts w:ascii="仿宋_GB2312" w:eastAsia="仿宋_GB2312" w:hAnsi="仿宋_GB2312" w:cs="仿宋_GB2312" w:hint="eastAsia"/>
          <w:sz w:val="32"/>
          <w:szCs w:val="32"/>
        </w:rPr>
        <w:t>，</w:t>
      </w:r>
      <w:r w:rsidR="00092F3E">
        <w:rPr>
          <w:rFonts w:ascii="仿宋_GB2312" w:eastAsia="仿宋_GB2312" w:hAnsi="仿宋_GB2312" w:cs="仿宋_GB2312" w:hint="eastAsia"/>
          <w:sz w:val="32"/>
          <w:szCs w:val="32"/>
        </w:rPr>
        <w:t>进一步增强广大</w:t>
      </w:r>
      <w:r w:rsidR="00092F3E">
        <w:rPr>
          <w:rFonts w:ascii="仿宋_GB2312" w:eastAsia="仿宋_GB2312" w:hAnsi="仿宋_GB2312" w:cs="仿宋_GB2312" w:hint="eastAsia"/>
          <w:sz w:val="32"/>
          <w:szCs w:val="32"/>
        </w:rPr>
        <w:lastRenderedPageBreak/>
        <w:t>领导干部法治意识</w:t>
      </w:r>
      <w:r w:rsidR="00D91C4A">
        <w:rPr>
          <w:rFonts w:ascii="仿宋_GB2312" w:eastAsia="仿宋_GB2312" w:hAnsi="仿宋_GB2312" w:cs="仿宋_GB2312" w:hint="eastAsia"/>
          <w:sz w:val="32"/>
          <w:szCs w:val="32"/>
        </w:rPr>
        <w:t>和文化自信</w:t>
      </w:r>
      <w:r w:rsidR="00092F3E">
        <w:rPr>
          <w:rFonts w:ascii="仿宋_GB2312" w:eastAsia="仿宋_GB2312" w:hAnsi="仿宋_GB2312" w:cs="仿宋_GB2312" w:hint="eastAsia"/>
          <w:sz w:val="32"/>
          <w:szCs w:val="32"/>
        </w:rPr>
        <w:t>，营造</w:t>
      </w:r>
      <w:r w:rsidR="00087C88">
        <w:rPr>
          <w:rFonts w:ascii="仿宋_GB2312" w:eastAsia="仿宋_GB2312" w:hAnsi="仿宋_GB2312" w:cs="仿宋_GB2312" w:hint="eastAsia"/>
          <w:sz w:val="32"/>
          <w:szCs w:val="32"/>
        </w:rPr>
        <w:t>尊法</w:t>
      </w:r>
      <w:r w:rsidR="00092F3E" w:rsidRPr="00E81167">
        <w:rPr>
          <w:rFonts w:ascii="仿宋_GB2312" w:eastAsia="仿宋_GB2312" w:hAnsi="仿宋_GB2312" w:cs="仿宋_GB2312" w:hint="eastAsia"/>
          <w:sz w:val="32"/>
          <w:szCs w:val="32"/>
        </w:rPr>
        <w:t>学</w:t>
      </w:r>
      <w:r w:rsidR="00092F3E">
        <w:rPr>
          <w:rFonts w:ascii="仿宋_GB2312" w:eastAsia="仿宋_GB2312" w:hAnsi="仿宋_GB2312" w:cs="仿宋_GB2312" w:hint="eastAsia"/>
          <w:sz w:val="32"/>
          <w:szCs w:val="32"/>
        </w:rPr>
        <w:t>法守</w:t>
      </w:r>
      <w:r w:rsidR="00092F3E" w:rsidRPr="00E81167">
        <w:rPr>
          <w:rFonts w:ascii="仿宋_GB2312" w:eastAsia="仿宋_GB2312" w:hAnsi="仿宋_GB2312" w:cs="仿宋_GB2312" w:hint="eastAsia"/>
          <w:sz w:val="32"/>
          <w:szCs w:val="32"/>
        </w:rPr>
        <w:t>法</w:t>
      </w:r>
      <w:r w:rsidR="00087C88">
        <w:rPr>
          <w:rFonts w:ascii="仿宋_GB2312" w:eastAsia="仿宋_GB2312" w:hAnsi="仿宋_GB2312" w:cs="仿宋_GB2312" w:hint="eastAsia"/>
          <w:sz w:val="32"/>
          <w:szCs w:val="32"/>
        </w:rPr>
        <w:t>用法</w:t>
      </w:r>
      <w:r w:rsidR="00092F3E" w:rsidRPr="00E81167">
        <w:rPr>
          <w:rFonts w:ascii="仿宋_GB2312" w:eastAsia="仿宋_GB2312" w:hAnsi="仿宋_GB2312" w:cs="仿宋_GB2312" w:hint="eastAsia"/>
          <w:sz w:val="32"/>
          <w:szCs w:val="32"/>
        </w:rPr>
        <w:t>氛围</w:t>
      </w:r>
      <w:r w:rsidR="00D91C4A">
        <w:rPr>
          <w:rFonts w:ascii="仿宋_GB2312" w:eastAsia="仿宋_GB2312" w:hAnsi="仿宋_GB2312" w:cs="仿宋_GB2312" w:hint="eastAsia"/>
          <w:sz w:val="32"/>
          <w:szCs w:val="32"/>
        </w:rPr>
        <w:t>，</w:t>
      </w:r>
      <w:r w:rsidR="00D1025A">
        <w:rPr>
          <w:rFonts w:ascii="仿宋_GB2312" w:eastAsia="仿宋_GB2312" w:hAnsi="仿宋_GB2312" w:cs="仿宋_GB2312" w:hint="eastAsia"/>
          <w:sz w:val="32"/>
          <w:szCs w:val="32"/>
        </w:rPr>
        <w:t>传承</w:t>
      </w:r>
      <w:r w:rsidR="00D91C4A">
        <w:rPr>
          <w:rFonts w:ascii="仿宋_GB2312" w:eastAsia="仿宋_GB2312" w:hAnsi="仿宋_GB2312" w:cs="仿宋_GB2312" w:hint="eastAsia"/>
          <w:sz w:val="32"/>
          <w:szCs w:val="32"/>
        </w:rPr>
        <w:t>中华优秀传统文化</w:t>
      </w:r>
      <w:r w:rsidR="00D1025A">
        <w:rPr>
          <w:rFonts w:ascii="仿宋_GB2312" w:eastAsia="仿宋_GB2312" w:hAnsi="仿宋_GB2312" w:cs="仿宋_GB2312" w:hint="eastAsia"/>
          <w:sz w:val="32"/>
          <w:szCs w:val="32"/>
        </w:rPr>
        <w:t>，</w:t>
      </w:r>
      <w:r w:rsidR="00D1025A" w:rsidRPr="00D1025A">
        <w:rPr>
          <w:rFonts w:ascii="仿宋_GB2312" w:eastAsia="仿宋_GB2312" w:hAnsi="仿宋_GB2312" w:cs="仿宋_GB2312" w:hint="eastAsia"/>
          <w:sz w:val="32"/>
          <w:szCs w:val="32"/>
        </w:rPr>
        <w:t>推</w:t>
      </w:r>
      <w:r w:rsidR="00DD101E">
        <w:rPr>
          <w:rFonts w:ascii="仿宋_GB2312" w:eastAsia="仿宋_GB2312" w:hAnsi="仿宋_GB2312" w:cs="仿宋_GB2312" w:hint="eastAsia"/>
          <w:sz w:val="32"/>
          <w:szCs w:val="32"/>
        </w:rPr>
        <w:t>进</w:t>
      </w:r>
      <w:r w:rsidR="00D91C4A">
        <w:rPr>
          <w:rFonts w:ascii="仿宋_GB2312" w:eastAsia="仿宋_GB2312" w:hAnsi="仿宋_GB2312" w:cs="仿宋_GB2312" w:hint="eastAsia"/>
          <w:sz w:val="32"/>
          <w:szCs w:val="32"/>
        </w:rPr>
        <w:t>中华优秀传统文化进校园</w:t>
      </w:r>
      <w:r w:rsidR="00092F3E" w:rsidRPr="00E81167">
        <w:rPr>
          <w:rFonts w:ascii="仿宋_GB2312" w:eastAsia="仿宋_GB2312" w:hAnsi="仿宋_GB2312" w:cs="仿宋_GB2312" w:hint="eastAsia"/>
          <w:sz w:val="32"/>
          <w:szCs w:val="32"/>
        </w:rPr>
        <w:t>。</w:t>
      </w:r>
    </w:p>
    <w:p w:rsidR="00087C88" w:rsidRDefault="00087C88" w:rsidP="00047EBB">
      <w:pPr>
        <w:spacing w:after="0" w:line="400" w:lineRule="exact"/>
        <w:ind w:firstLineChars="200" w:firstLine="560"/>
        <w:rPr>
          <w:rFonts w:ascii="楷体_GB2312" w:eastAsia="楷体_GB2312"/>
          <w:sz w:val="28"/>
          <w:szCs w:val="28"/>
        </w:rPr>
      </w:pPr>
      <w:r w:rsidRPr="00785ADE">
        <w:rPr>
          <w:rFonts w:ascii="楷体_GB2312" w:eastAsia="楷体_GB2312" w:hint="eastAsia"/>
          <w:sz w:val="28"/>
          <w:szCs w:val="28"/>
        </w:rPr>
        <w:t>注：（1）学习安排和专题内容将依实际情况和上级党组织要求，及时进行调整；（2）以上未列入日程安排的学习内容，请各</w:t>
      </w:r>
      <w:r>
        <w:rPr>
          <w:rFonts w:ascii="楷体_GB2312" w:eastAsia="楷体_GB2312" w:hint="eastAsia"/>
          <w:sz w:val="28"/>
          <w:szCs w:val="28"/>
        </w:rPr>
        <w:t>分党委（党总支</w:t>
      </w:r>
      <w:r w:rsidR="00276837">
        <w:rPr>
          <w:rFonts w:ascii="楷体_GB2312" w:eastAsia="楷体_GB2312" w:hint="eastAsia"/>
          <w:sz w:val="28"/>
          <w:szCs w:val="28"/>
        </w:rPr>
        <w:t>、直属党支部</w:t>
      </w:r>
      <w:bookmarkStart w:id="2" w:name="_GoBack"/>
      <w:bookmarkEnd w:id="2"/>
      <w:r>
        <w:rPr>
          <w:rFonts w:ascii="楷体_GB2312" w:eastAsia="楷体_GB2312" w:hint="eastAsia"/>
          <w:sz w:val="28"/>
          <w:szCs w:val="28"/>
        </w:rPr>
        <w:t>）</w:t>
      </w:r>
      <w:r w:rsidRPr="00785ADE">
        <w:rPr>
          <w:rFonts w:ascii="楷体_GB2312" w:eastAsia="楷体_GB2312" w:hint="eastAsia"/>
          <w:sz w:val="28"/>
          <w:szCs w:val="28"/>
        </w:rPr>
        <w:t xml:space="preserve">成员作好自学安排。 </w:t>
      </w:r>
    </w:p>
    <w:p w:rsidR="00047EBB" w:rsidRPr="00087C88" w:rsidRDefault="00047EBB" w:rsidP="00047EBB">
      <w:pPr>
        <w:spacing w:after="0" w:line="400" w:lineRule="exact"/>
        <w:ind w:firstLineChars="200" w:firstLine="560"/>
        <w:rPr>
          <w:rFonts w:ascii="楷体_GB2312" w:eastAsia="楷体_GB2312"/>
          <w:sz w:val="28"/>
          <w:szCs w:val="28"/>
        </w:rPr>
      </w:pPr>
    </w:p>
    <w:p w:rsidR="00826589" w:rsidRDefault="00092F3E" w:rsidP="00047EBB">
      <w:pPr>
        <w:spacing w:after="0" w:line="400" w:lineRule="exact"/>
        <w:ind w:firstLineChars="200" w:firstLine="643"/>
        <w:rPr>
          <w:rFonts w:ascii="黑体" w:eastAsia="黑体" w:hAnsi="仿宋_GB2312" w:cs="仿宋_GB2312"/>
          <w:b/>
          <w:sz w:val="32"/>
          <w:szCs w:val="32"/>
        </w:rPr>
      </w:pPr>
      <w:r w:rsidRPr="00433061">
        <w:rPr>
          <w:rFonts w:ascii="黑体" w:eastAsia="黑体" w:hAnsi="仿宋_GB2312" w:cs="仿宋_GB2312" w:hint="eastAsia"/>
          <w:b/>
          <w:sz w:val="32"/>
          <w:szCs w:val="32"/>
        </w:rPr>
        <w:t>二、学习安排</w:t>
      </w:r>
    </w:p>
    <w:p w:rsidR="00B91E07" w:rsidRDefault="00B91E07" w:rsidP="00047EBB">
      <w:pPr>
        <w:spacing w:after="0" w:line="400" w:lineRule="exact"/>
        <w:ind w:firstLineChars="200" w:firstLine="643"/>
        <w:rPr>
          <w:rFonts w:ascii="黑体" w:eastAsia="黑体" w:hAnsi="仿宋_GB2312" w:cs="仿宋_GB2312"/>
          <w:b/>
          <w:sz w:val="32"/>
          <w:szCs w:val="32"/>
        </w:rPr>
      </w:pPr>
    </w:p>
    <w:tbl>
      <w:tblPr>
        <w:tblW w:w="8240" w:type="dxa"/>
        <w:tblInd w:w="95" w:type="dxa"/>
        <w:tblLook w:val="0000" w:firstRow="0" w:lastRow="0" w:firstColumn="0" w:lastColumn="0" w:noHBand="0" w:noVBand="0"/>
      </w:tblPr>
      <w:tblGrid>
        <w:gridCol w:w="1443"/>
        <w:gridCol w:w="6797"/>
      </w:tblGrid>
      <w:tr w:rsidR="00092F3E" w:rsidRPr="001214DF" w:rsidTr="00755134">
        <w:trPr>
          <w:trHeight w:val="530"/>
        </w:trPr>
        <w:tc>
          <w:tcPr>
            <w:tcW w:w="1443" w:type="dxa"/>
            <w:tcBorders>
              <w:top w:val="single" w:sz="8" w:space="0" w:color="auto"/>
              <w:left w:val="single" w:sz="8" w:space="0" w:color="auto"/>
              <w:bottom w:val="single" w:sz="8" w:space="0" w:color="auto"/>
              <w:right w:val="single" w:sz="8" w:space="0" w:color="auto"/>
            </w:tcBorders>
            <w:vAlign w:val="center"/>
          </w:tcPr>
          <w:p w:rsidR="00092F3E" w:rsidRPr="00E81167" w:rsidRDefault="00092F3E" w:rsidP="00047EBB">
            <w:pPr>
              <w:adjustRightInd/>
              <w:snapToGrid/>
              <w:spacing w:after="0" w:line="400" w:lineRule="exact"/>
              <w:jc w:val="center"/>
              <w:rPr>
                <w:rFonts w:ascii="黑体" w:eastAsia="黑体" w:hAnsi="宋体" w:cs="宋体"/>
                <w:sz w:val="28"/>
                <w:szCs w:val="28"/>
              </w:rPr>
            </w:pPr>
            <w:r w:rsidRPr="00E81167">
              <w:rPr>
                <w:rFonts w:ascii="黑体" w:eastAsia="黑体" w:hAnsi="宋体" w:cs="宋体" w:hint="eastAsia"/>
                <w:sz w:val="28"/>
                <w:szCs w:val="28"/>
              </w:rPr>
              <w:t>时间</w:t>
            </w:r>
          </w:p>
        </w:tc>
        <w:tc>
          <w:tcPr>
            <w:tcW w:w="6797" w:type="dxa"/>
            <w:tcBorders>
              <w:top w:val="single" w:sz="8" w:space="0" w:color="auto"/>
              <w:left w:val="nil"/>
              <w:bottom w:val="single" w:sz="8" w:space="0" w:color="auto"/>
              <w:right w:val="single" w:sz="8" w:space="0" w:color="auto"/>
            </w:tcBorders>
            <w:vAlign w:val="center"/>
          </w:tcPr>
          <w:p w:rsidR="00092F3E" w:rsidRPr="00E81167" w:rsidRDefault="00092F3E" w:rsidP="00047EBB">
            <w:pPr>
              <w:adjustRightInd/>
              <w:snapToGrid/>
              <w:spacing w:after="0" w:line="400" w:lineRule="exact"/>
              <w:jc w:val="center"/>
              <w:rPr>
                <w:rFonts w:ascii="黑体" w:eastAsia="黑体" w:hAnsi="宋体" w:cs="宋体"/>
                <w:sz w:val="28"/>
                <w:szCs w:val="28"/>
              </w:rPr>
            </w:pPr>
            <w:r w:rsidRPr="00E81167">
              <w:rPr>
                <w:rFonts w:ascii="黑体" w:eastAsia="黑体" w:hAnsi="宋体" w:cs="宋体" w:hint="eastAsia"/>
                <w:sz w:val="28"/>
                <w:szCs w:val="28"/>
              </w:rPr>
              <w:t>学习内容</w:t>
            </w:r>
          </w:p>
        </w:tc>
      </w:tr>
      <w:tr w:rsidR="00092F3E" w:rsidRPr="001214DF" w:rsidTr="001214DF">
        <w:trPr>
          <w:trHeight w:val="465"/>
        </w:trPr>
        <w:tc>
          <w:tcPr>
            <w:tcW w:w="1443" w:type="dxa"/>
            <w:tcBorders>
              <w:top w:val="nil"/>
              <w:left w:val="single" w:sz="8" w:space="0" w:color="auto"/>
              <w:bottom w:val="single" w:sz="8" w:space="0" w:color="auto"/>
              <w:right w:val="single" w:sz="8" w:space="0" w:color="auto"/>
            </w:tcBorders>
            <w:vAlign w:val="center"/>
          </w:tcPr>
          <w:p w:rsidR="00092F3E" w:rsidRPr="0094561C" w:rsidRDefault="002D76B8"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sz w:val="24"/>
                <w:szCs w:val="24"/>
              </w:rPr>
              <w:t>5</w:t>
            </w:r>
            <w:r w:rsidR="00092F3E"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2D76B8" w:rsidP="00047EBB">
            <w:pPr>
              <w:adjustRightInd/>
              <w:snapToGrid/>
              <w:spacing w:after="0" w:line="400" w:lineRule="exact"/>
              <w:jc w:val="both"/>
              <w:rPr>
                <w:rFonts w:ascii="楷体_GB2312" w:eastAsia="楷体_GB2312" w:hAnsi="宋体" w:cs="宋体"/>
                <w:bCs/>
                <w:sz w:val="24"/>
                <w:szCs w:val="24"/>
              </w:rPr>
            </w:pPr>
            <w:r w:rsidRPr="0094561C">
              <w:rPr>
                <w:rFonts w:ascii="仿宋_GB2312" w:eastAsia="仿宋_GB2312"/>
                <w:bCs/>
                <w:sz w:val="21"/>
                <w:szCs w:val="21"/>
              </w:rPr>
              <w:t>传达学习</w:t>
            </w:r>
            <w:r w:rsidR="0094561C">
              <w:rPr>
                <w:rFonts w:ascii="仿宋_GB2312" w:eastAsia="仿宋_GB2312" w:hint="eastAsia"/>
                <w:bCs/>
                <w:sz w:val="21"/>
                <w:szCs w:val="21"/>
              </w:rPr>
              <w:t>习近平总书记关于统筹推进新冠肺炎疫情和经济社会发展的重要论述；</w:t>
            </w:r>
            <w:r w:rsidRPr="0094561C">
              <w:rPr>
                <w:rFonts w:ascii="仿宋_GB2312" w:eastAsia="仿宋_GB2312" w:hint="eastAsia"/>
                <w:bCs/>
                <w:sz w:val="21"/>
                <w:szCs w:val="21"/>
              </w:rPr>
              <w:t>传达学习</w:t>
            </w:r>
            <w:r w:rsidRPr="0094561C">
              <w:rPr>
                <w:rFonts w:ascii="仿宋_GB2312" w:eastAsia="仿宋_GB2312"/>
                <w:bCs/>
                <w:sz w:val="21"/>
                <w:szCs w:val="21"/>
              </w:rPr>
              <w:t>党的十九届四中全会精神</w:t>
            </w:r>
            <w:r w:rsidR="0094561C" w:rsidRPr="0094561C">
              <w:rPr>
                <w:rFonts w:ascii="仿宋_GB2312" w:eastAsia="仿宋_GB2312" w:hint="eastAsia"/>
                <w:bCs/>
                <w:sz w:val="21"/>
                <w:szCs w:val="21"/>
              </w:rPr>
              <w:t>、省委十一届六次全会精神</w:t>
            </w:r>
            <w:r w:rsidRPr="0094561C">
              <w:rPr>
                <w:rFonts w:ascii="仿宋_GB2312" w:eastAsia="仿宋_GB2312" w:hint="eastAsia"/>
                <w:bCs/>
                <w:sz w:val="21"/>
                <w:szCs w:val="21"/>
              </w:rPr>
              <w:t>。</w:t>
            </w:r>
          </w:p>
        </w:tc>
      </w:tr>
      <w:tr w:rsidR="00092F3E" w:rsidRPr="001214DF" w:rsidTr="001214DF">
        <w:trPr>
          <w:trHeight w:val="480"/>
        </w:trPr>
        <w:tc>
          <w:tcPr>
            <w:tcW w:w="1443" w:type="dxa"/>
            <w:tcBorders>
              <w:top w:val="nil"/>
              <w:left w:val="single" w:sz="8" w:space="0" w:color="auto"/>
              <w:bottom w:val="single" w:sz="8" w:space="0" w:color="auto"/>
              <w:right w:val="single" w:sz="8" w:space="0" w:color="auto"/>
            </w:tcBorders>
            <w:vAlign w:val="center"/>
          </w:tcPr>
          <w:p w:rsidR="00092F3E" w:rsidRPr="0094561C" w:rsidRDefault="002D76B8"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sz w:val="24"/>
                <w:szCs w:val="24"/>
              </w:rPr>
              <w:t>6</w:t>
            </w:r>
            <w:r w:rsidR="00092F3E"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94561C" w:rsidP="00047EBB">
            <w:pPr>
              <w:adjustRightInd/>
              <w:snapToGrid/>
              <w:spacing w:after="0" w:line="400" w:lineRule="exact"/>
              <w:jc w:val="both"/>
              <w:rPr>
                <w:rFonts w:ascii="楷体_GB2312" w:eastAsia="楷体_GB2312" w:hAnsi="宋体" w:cs="宋体"/>
                <w:sz w:val="24"/>
                <w:szCs w:val="24"/>
              </w:rPr>
            </w:pPr>
            <w:r w:rsidRPr="0094561C">
              <w:rPr>
                <w:rFonts w:ascii="仿宋_GB2312" w:eastAsia="仿宋_GB2312"/>
                <w:bCs/>
                <w:sz w:val="21"/>
                <w:szCs w:val="21"/>
              </w:rPr>
              <w:t>《习近平总书记在决战决胜脱贫攻坚座谈会上的讲话》精神</w:t>
            </w:r>
            <w:r w:rsidRPr="0094561C">
              <w:rPr>
                <w:rFonts w:ascii="仿宋_GB2312" w:eastAsia="仿宋_GB2312" w:hint="eastAsia"/>
                <w:bCs/>
                <w:sz w:val="21"/>
                <w:szCs w:val="21"/>
              </w:rPr>
              <w:t>；</w:t>
            </w:r>
            <w:r w:rsidR="00B91E07" w:rsidRPr="0094561C">
              <w:rPr>
                <w:rFonts w:ascii="楷体_GB2312" w:eastAsia="楷体_GB2312" w:hAnsi="宋体" w:cs="宋体" w:hint="eastAsia"/>
                <w:sz w:val="24"/>
                <w:szCs w:val="24"/>
              </w:rPr>
              <w:t>学习贯彻全国两会精神。</w:t>
            </w:r>
          </w:p>
        </w:tc>
      </w:tr>
      <w:tr w:rsidR="00092F3E" w:rsidRPr="001214DF" w:rsidTr="00755134">
        <w:trPr>
          <w:trHeight w:val="426"/>
        </w:trPr>
        <w:tc>
          <w:tcPr>
            <w:tcW w:w="1443" w:type="dxa"/>
            <w:tcBorders>
              <w:top w:val="nil"/>
              <w:left w:val="single" w:sz="8" w:space="0" w:color="auto"/>
              <w:bottom w:val="single" w:sz="8" w:space="0" w:color="auto"/>
              <w:right w:val="single" w:sz="8" w:space="0" w:color="auto"/>
            </w:tcBorders>
            <w:vAlign w:val="center"/>
          </w:tcPr>
          <w:p w:rsidR="00092F3E" w:rsidRPr="0094561C" w:rsidRDefault="002D76B8"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sz w:val="24"/>
                <w:szCs w:val="24"/>
              </w:rPr>
              <w:t>9</w:t>
            </w:r>
            <w:r w:rsidR="00092F3E"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1F2076" w:rsidP="00047EBB">
            <w:pPr>
              <w:adjustRightInd/>
              <w:snapToGrid/>
              <w:spacing w:after="0" w:line="400" w:lineRule="exact"/>
              <w:jc w:val="both"/>
              <w:rPr>
                <w:rFonts w:ascii="楷体_GB2312" w:eastAsia="楷体_GB2312" w:hAnsi="宋体" w:cs="宋体"/>
                <w:sz w:val="24"/>
                <w:szCs w:val="24"/>
              </w:rPr>
            </w:pPr>
            <w:r w:rsidRPr="0094561C">
              <w:rPr>
                <w:rFonts w:ascii="楷体_GB2312" w:eastAsia="楷体_GB2312" w:hAnsi="宋体" w:cs="宋体" w:hint="eastAsia"/>
                <w:sz w:val="24"/>
                <w:szCs w:val="24"/>
              </w:rPr>
              <w:t>深入</w:t>
            </w:r>
            <w:r w:rsidR="00087C88" w:rsidRPr="0094561C">
              <w:rPr>
                <w:rFonts w:ascii="楷体_GB2312" w:eastAsia="楷体_GB2312" w:hAnsi="宋体" w:cs="宋体" w:hint="eastAsia"/>
                <w:sz w:val="24"/>
                <w:szCs w:val="24"/>
              </w:rPr>
              <w:t>学习领会</w:t>
            </w:r>
            <w:r w:rsidR="002D76B8" w:rsidRPr="0094561C">
              <w:rPr>
                <w:rFonts w:ascii="仿宋_GB2312" w:eastAsia="仿宋_GB2312" w:hint="eastAsia"/>
                <w:bCs/>
                <w:sz w:val="21"/>
                <w:szCs w:val="21"/>
              </w:rPr>
              <w:t>习近平总书记关于</w:t>
            </w:r>
            <w:r w:rsidR="0094561C" w:rsidRPr="0094561C">
              <w:rPr>
                <w:rFonts w:ascii="仿宋_GB2312" w:eastAsia="仿宋_GB2312" w:hint="eastAsia"/>
                <w:bCs/>
                <w:sz w:val="21"/>
                <w:szCs w:val="21"/>
              </w:rPr>
              <w:t>贯彻新发展理念、做好经济工作的重要论述。</w:t>
            </w:r>
          </w:p>
        </w:tc>
      </w:tr>
      <w:tr w:rsidR="00092F3E" w:rsidRPr="001214DF" w:rsidTr="00755134">
        <w:trPr>
          <w:trHeight w:val="479"/>
        </w:trPr>
        <w:tc>
          <w:tcPr>
            <w:tcW w:w="1443" w:type="dxa"/>
            <w:tcBorders>
              <w:top w:val="nil"/>
              <w:left w:val="single" w:sz="8" w:space="0" w:color="auto"/>
              <w:bottom w:val="single" w:sz="8" w:space="0" w:color="auto"/>
              <w:right w:val="single" w:sz="8" w:space="0" w:color="auto"/>
            </w:tcBorders>
            <w:vAlign w:val="center"/>
          </w:tcPr>
          <w:p w:rsidR="00092F3E" w:rsidRPr="0094561C" w:rsidRDefault="002D76B8"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sz w:val="24"/>
                <w:szCs w:val="24"/>
              </w:rPr>
              <w:t>10</w:t>
            </w:r>
            <w:r w:rsidR="00092F3E"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087C88" w:rsidP="00047EBB">
            <w:pPr>
              <w:adjustRightInd/>
              <w:snapToGrid/>
              <w:spacing w:after="0" w:line="400" w:lineRule="exact"/>
              <w:jc w:val="both"/>
              <w:rPr>
                <w:rFonts w:ascii="楷体_GB2312" w:eastAsia="楷体_GB2312" w:hAnsi="宋体" w:cs="宋体"/>
                <w:sz w:val="24"/>
                <w:szCs w:val="24"/>
              </w:rPr>
            </w:pPr>
            <w:r w:rsidRPr="0094561C">
              <w:rPr>
                <w:rFonts w:ascii="楷体_GB2312" w:eastAsia="楷体_GB2312" w:hAnsi="宋体" w:cs="宋体" w:hint="eastAsia"/>
                <w:sz w:val="24"/>
                <w:szCs w:val="24"/>
              </w:rPr>
              <w:t>深入学习中央关于意识形态工作的重大部署和基本要求</w:t>
            </w:r>
            <w:r w:rsidR="00DD101E" w:rsidRPr="0094561C">
              <w:rPr>
                <w:rFonts w:ascii="楷体_GB2312" w:eastAsia="楷体_GB2312" w:hAnsi="宋体" w:cs="宋体" w:hint="eastAsia"/>
                <w:sz w:val="24"/>
                <w:szCs w:val="24"/>
              </w:rPr>
              <w:t>。</w:t>
            </w:r>
          </w:p>
        </w:tc>
      </w:tr>
      <w:tr w:rsidR="00092F3E" w:rsidRPr="001214DF" w:rsidTr="00755134">
        <w:trPr>
          <w:trHeight w:val="470"/>
        </w:trPr>
        <w:tc>
          <w:tcPr>
            <w:tcW w:w="1443" w:type="dxa"/>
            <w:tcBorders>
              <w:top w:val="nil"/>
              <w:left w:val="single" w:sz="8" w:space="0" w:color="auto"/>
              <w:bottom w:val="single" w:sz="8" w:space="0" w:color="auto"/>
              <w:right w:val="single" w:sz="8" w:space="0" w:color="auto"/>
            </w:tcBorders>
            <w:vAlign w:val="center"/>
          </w:tcPr>
          <w:p w:rsidR="00092F3E" w:rsidRPr="0094561C" w:rsidRDefault="00092F3E"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hint="eastAsia"/>
                <w:sz w:val="24"/>
                <w:szCs w:val="24"/>
              </w:rPr>
              <w:t>1</w:t>
            </w:r>
            <w:r w:rsidR="002D76B8" w:rsidRPr="0094561C">
              <w:rPr>
                <w:rFonts w:ascii="楷体_GB2312" w:eastAsia="楷体_GB2312" w:hAnsi="宋体" w:cs="宋体"/>
                <w:sz w:val="24"/>
                <w:szCs w:val="24"/>
              </w:rPr>
              <w:t>1</w:t>
            </w:r>
            <w:r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94561C" w:rsidP="00047EBB">
            <w:pPr>
              <w:adjustRightInd/>
              <w:snapToGrid/>
              <w:spacing w:after="0" w:line="400" w:lineRule="exact"/>
              <w:jc w:val="both"/>
              <w:rPr>
                <w:rFonts w:ascii="楷体_GB2312" w:eastAsia="楷体_GB2312" w:hAnsi="宋体" w:cs="宋体" w:hint="eastAsia"/>
                <w:sz w:val="24"/>
                <w:szCs w:val="24"/>
              </w:rPr>
            </w:pPr>
            <w:r w:rsidRPr="0094561C">
              <w:rPr>
                <w:rFonts w:ascii="楷体_GB2312" w:eastAsia="楷体_GB2312" w:hAnsi="宋体" w:cs="宋体" w:hint="eastAsia"/>
                <w:sz w:val="24"/>
                <w:szCs w:val="24"/>
              </w:rPr>
              <w:t>深入学习领会党的十九届五中全会精神。</w:t>
            </w:r>
          </w:p>
        </w:tc>
      </w:tr>
      <w:tr w:rsidR="00092F3E" w:rsidRPr="001214DF" w:rsidTr="00755134">
        <w:trPr>
          <w:trHeight w:val="506"/>
        </w:trPr>
        <w:tc>
          <w:tcPr>
            <w:tcW w:w="1443" w:type="dxa"/>
            <w:tcBorders>
              <w:top w:val="nil"/>
              <w:left w:val="single" w:sz="8" w:space="0" w:color="auto"/>
              <w:bottom w:val="single" w:sz="8" w:space="0" w:color="auto"/>
              <w:right w:val="single" w:sz="8" w:space="0" w:color="auto"/>
            </w:tcBorders>
            <w:vAlign w:val="center"/>
          </w:tcPr>
          <w:p w:rsidR="00092F3E" w:rsidRPr="0094561C" w:rsidRDefault="00092F3E" w:rsidP="00047EBB">
            <w:pPr>
              <w:adjustRightInd/>
              <w:snapToGrid/>
              <w:spacing w:after="0" w:line="400" w:lineRule="exact"/>
              <w:jc w:val="center"/>
              <w:rPr>
                <w:rFonts w:ascii="楷体_GB2312" w:eastAsia="楷体_GB2312" w:hAnsi="宋体" w:cs="宋体"/>
                <w:sz w:val="24"/>
                <w:szCs w:val="24"/>
              </w:rPr>
            </w:pPr>
            <w:r w:rsidRPr="0094561C">
              <w:rPr>
                <w:rFonts w:ascii="楷体_GB2312" w:eastAsia="楷体_GB2312" w:hAnsi="宋体" w:cs="宋体" w:hint="eastAsia"/>
                <w:sz w:val="24"/>
                <w:szCs w:val="24"/>
              </w:rPr>
              <w:t>1</w:t>
            </w:r>
            <w:r w:rsidR="002D76B8" w:rsidRPr="0094561C">
              <w:rPr>
                <w:rFonts w:ascii="楷体_GB2312" w:eastAsia="楷体_GB2312" w:hAnsi="宋体" w:cs="宋体"/>
                <w:sz w:val="24"/>
                <w:szCs w:val="24"/>
              </w:rPr>
              <w:t>2</w:t>
            </w:r>
            <w:r w:rsidRPr="0094561C">
              <w:rPr>
                <w:rFonts w:ascii="楷体_GB2312" w:eastAsia="楷体_GB2312" w:hAnsi="宋体" w:cs="宋体" w:hint="eastAsia"/>
                <w:sz w:val="24"/>
                <w:szCs w:val="24"/>
              </w:rPr>
              <w:t>月</w:t>
            </w:r>
            <w:r w:rsidR="00087C88" w:rsidRPr="0094561C">
              <w:rPr>
                <w:rFonts w:ascii="楷体_GB2312" w:eastAsia="楷体_GB2312" w:hAnsi="宋体" w:cs="宋体" w:hint="eastAsia"/>
                <w:sz w:val="24"/>
                <w:szCs w:val="24"/>
              </w:rPr>
              <w:t>中旬</w:t>
            </w:r>
          </w:p>
        </w:tc>
        <w:tc>
          <w:tcPr>
            <w:tcW w:w="6797" w:type="dxa"/>
            <w:tcBorders>
              <w:top w:val="nil"/>
              <w:left w:val="nil"/>
              <w:bottom w:val="single" w:sz="8" w:space="0" w:color="auto"/>
              <w:right w:val="single" w:sz="8" w:space="0" w:color="auto"/>
            </w:tcBorders>
            <w:vAlign w:val="center"/>
          </w:tcPr>
          <w:p w:rsidR="00092F3E" w:rsidRPr="0094561C" w:rsidRDefault="0094561C" w:rsidP="00047EBB">
            <w:pPr>
              <w:adjustRightInd/>
              <w:snapToGrid/>
              <w:spacing w:after="0" w:line="400" w:lineRule="exact"/>
              <w:jc w:val="both"/>
              <w:rPr>
                <w:rFonts w:ascii="楷体_GB2312" w:eastAsia="楷体_GB2312" w:hAnsi="宋体" w:cs="宋体"/>
                <w:sz w:val="24"/>
                <w:szCs w:val="24"/>
              </w:rPr>
            </w:pPr>
            <w:r w:rsidRPr="0094561C">
              <w:rPr>
                <w:rFonts w:ascii="楷体_GB2312" w:eastAsia="楷体_GB2312" w:hAnsi="宋体" w:cs="宋体" w:hint="eastAsia"/>
                <w:sz w:val="24"/>
                <w:szCs w:val="24"/>
              </w:rPr>
              <w:t>深入学习领会省委推动治蜀兴川再上新台阶的重大决策部署。</w:t>
            </w:r>
          </w:p>
        </w:tc>
      </w:tr>
    </w:tbl>
    <w:p w:rsidR="00092F3E" w:rsidRPr="00092098" w:rsidRDefault="00092F3E" w:rsidP="00047EBB">
      <w:pPr>
        <w:spacing w:after="0" w:line="579" w:lineRule="exact"/>
        <w:ind w:leftChars="200" w:left="440"/>
        <w:rPr>
          <w:rFonts w:ascii="仿宋_GB2312" w:eastAsia="仿宋_GB2312" w:hAnsi="楷体"/>
          <w:sz w:val="24"/>
          <w:szCs w:val="24"/>
        </w:rPr>
      </w:pPr>
      <w:r w:rsidRPr="00092098">
        <w:rPr>
          <w:rFonts w:ascii="仿宋_GB2312" w:eastAsia="仿宋_GB2312" w:hAnsi="楷体" w:hint="eastAsia"/>
          <w:sz w:val="24"/>
          <w:szCs w:val="24"/>
        </w:rPr>
        <w:t>注：学习安排和专题内容将根据实际情况进行相应调整。</w:t>
      </w:r>
      <w:r w:rsidR="00DC3DCA">
        <w:rPr>
          <w:rFonts w:ascii="仿宋_GB2312" w:eastAsia="仿宋_GB2312" w:hAnsi="楷体" w:hint="eastAsia"/>
          <w:sz w:val="24"/>
          <w:szCs w:val="24"/>
        </w:rPr>
        <w:t xml:space="preserve"> </w:t>
      </w:r>
    </w:p>
    <w:p w:rsidR="00B91E07" w:rsidRDefault="00B91E07" w:rsidP="00047EBB">
      <w:pPr>
        <w:spacing w:after="0" w:line="579" w:lineRule="exact"/>
        <w:ind w:firstLineChars="200" w:firstLine="643"/>
        <w:rPr>
          <w:rFonts w:ascii="黑体" w:eastAsia="黑体" w:hAnsi="仿宋_GB2312" w:cs="仿宋_GB2312"/>
          <w:b/>
          <w:sz w:val="32"/>
          <w:szCs w:val="32"/>
        </w:rPr>
      </w:pPr>
    </w:p>
    <w:p w:rsidR="00092F3E" w:rsidRPr="00433061" w:rsidRDefault="00092F3E" w:rsidP="00047EBB">
      <w:pPr>
        <w:spacing w:after="0" w:line="579" w:lineRule="exact"/>
        <w:ind w:firstLineChars="200" w:firstLine="643"/>
        <w:rPr>
          <w:rFonts w:ascii="黑体" w:eastAsia="黑体" w:hAnsi="仿宋_GB2312" w:cs="仿宋_GB2312"/>
          <w:b/>
          <w:sz w:val="32"/>
          <w:szCs w:val="32"/>
        </w:rPr>
      </w:pPr>
      <w:r w:rsidRPr="00433061">
        <w:rPr>
          <w:rFonts w:ascii="黑体" w:eastAsia="黑体" w:hAnsi="仿宋_GB2312" w:cs="仿宋_GB2312" w:hint="eastAsia"/>
          <w:b/>
          <w:sz w:val="32"/>
          <w:szCs w:val="32"/>
        </w:rPr>
        <w:t>三、学习要求</w:t>
      </w:r>
    </w:p>
    <w:p w:rsidR="00092F3E" w:rsidRDefault="00092F3E" w:rsidP="00047EBB">
      <w:pPr>
        <w:spacing w:after="0" w:line="579" w:lineRule="exact"/>
        <w:ind w:firstLineChars="200" w:firstLine="640"/>
        <w:rPr>
          <w:rFonts w:ascii="仿宋_GB2312" w:eastAsia="仿宋_GB2312" w:hAnsi="仿宋_GB2312" w:cs="仿宋_GB2312"/>
          <w:sz w:val="32"/>
          <w:szCs w:val="32"/>
        </w:rPr>
      </w:pPr>
      <w:r w:rsidRPr="00761BF3">
        <w:rPr>
          <w:rFonts w:ascii="楷体_GB2312" w:eastAsia="楷体_GB2312" w:hAnsi="仿宋_GB2312" w:cs="仿宋_GB2312" w:hint="eastAsia"/>
          <w:sz w:val="32"/>
          <w:szCs w:val="32"/>
        </w:rPr>
        <w:t>1．坚持学用结合。</w:t>
      </w:r>
      <w:r>
        <w:rPr>
          <w:rFonts w:ascii="仿宋_GB2312" w:eastAsia="仿宋_GB2312" w:hAnsi="仿宋_GB2312" w:cs="仿宋_GB2312" w:hint="eastAsia"/>
          <w:sz w:val="32"/>
          <w:szCs w:val="32"/>
        </w:rPr>
        <w:t>弘扬理论联系实际的优良学风，坚持问题导向、强化问题意识，努力做到学习与运用相统一、理论与实践相结合。</w:t>
      </w:r>
    </w:p>
    <w:p w:rsidR="00092F3E" w:rsidRDefault="00092F3E" w:rsidP="00047EBB">
      <w:pPr>
        <w:spacing w:after="0" w:line="579" w:lineRule="exact"/>
        <w:ind w:firstLineChars="200" w:firstLine="640"/>
        <w:rPr>
          <w:rFonts w:ascii="仿宋_GB2312" w:eastAsia="仿宋_GB2312" w:hAnsi="仿宋_GB2312" w:cs="仿宋_GB2312"/>
          <w:sz w:val="32"/>
          <w:szCs w:val="32"/>
        </w:rPr>
      </w:pPr>
      <w:r w:rsidRPr="00761BF3">
        <w:rPr>
          <w:rFonts w:ascii="楷体_GB2312" w:eastAsia="楷体_GB2312" w:hAnsi="仿宋_GB2312" w:cs="仿宋_GB2312"/>
          <w:sz w:val="32"/>
          <w:szCs w:val="32"/>
        </w:rPr>
        <w:t>2</w:t>
      </w:r>
      <w:r w:rsidRPr="00761BF3">
        <w:rPr>
          <w:rFonts w:ascii="楷体_GB2312" w:eastAsia="楷体_GB2312" w:hAnsi="仿宋_GB2312" w:cs="仿宋_GB2312" w:hint="eastAsia"/>
          <w:sz w:val="32"/>
          <w:szCs w:val="32"/>
        </w:rPr>
        <w:t>．严格学习纪律。</w:t>
      </w:r>
      <w:r>
        <w:rPr>
          <w:rFonts w:ascii="仿宋_GB2312" w:eastAsia="仿宋_GB2312" w:hAnsi="仿宋_GB2312" w:cs="仿宋_GB2312" w:hint="eastAsia"/>
          <w:sz w:val="32"/>
          <w:szCs w:val="32"/>
        </w:rPr>
        <w:t>全体中层以上领导干部要严格遵守理论学习的纪律要求，做好学习记录。确有事因不能按时</w:t>
      </w:r>
      <w:r>
        <w:rPr>
          <w:rFonts w:ascii="仿宋_GB2312" w:eastAsia="仿宋_GB2312" w:hAnsi="仿宋_GB2312" w:cs="仿宋_GB2312" w:hint="eastAsia"/>
          <w:sz w:val="32"/>
          <w:szCs w:val="32"/>
        </w:rPr>
        <w:lastRenderedPageBreak/>
        <w:t>参加学习的，要规范请假报批手续，填写《成都信息工程大学中层以上领导干部理论学习请假审批表》，报请主管校领导同意签字后，报送党委宣传部登记备案。</w:t>
      </w:r>
    </w:p>
    <w:p w:rsidR="00092F3E" w:rsidRDefault="00092F3E" w:rsidP="00047EBB">
      <w:pPr>
        <w:spacing w:after="0" w:line="579" w:lineRule="exact"/>
        <w:ind w:firstLineChars="200" w:firstLine="640"/>
        <w:rPr>
          <w:rFonts w:ascii="仿宋_GB2312" w:eastAsia="仿宋_GB2312" w:hAnsi="仿宋_GB2312" w:cs="仿宋_GB2312"/>
          <w:sz w:val="32"/>
          <w:szCs w:val="32"/>
        </w:rPr>
      </w:pPr>
    </w:p>
    <w:p w:rsidR="00092F3E" w:rsidRDefault="00092F3E" w:rsidP="00EB382A">
      <w:pPr>
        <w:spacing w:after="0" w:line="579" w:lineRule="exact"/>
        <w:ind w:right="32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党委组织部</w:t>
      </w:r>
      <w:r>
        <w:rPr>
          <w:rFonts w:ascii="仿宋_GB2312" w:eastAsia="仿宋_GB2312" w:hAnsi="仿宋_GB2312" w:cs="仿宋_GB2312"/>
          <w:sz w:val="32"/>
          <w:szCs w:val="32"/>
        </w:rPr>
        <w:t xml:space="preserve"> </w:t>
      </w:r>
      <w:r w:rsidR="00646FB9">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党委宣传部</w:t>
      </w:r>
    </w:p>
    <w:p w:rsidR="00092F3E" w:rsidRPr="009C15AA" w:rsidRDefault="00ED57D7" w:rsidP="00FA444E">
      <w:pPr>
        <w:spacing w:after="0" w:line="579" w:lineRule="exact"/>
        <w:ind w:right="640" w:firstLineChars="200" w:firstLine="640"/>
        <w:jc w:val="right"/>
        <w:rPr>
          <w:rFonts w:ascii="仿宋_GB2312" w:eastAsia="仿宋_GB2312" w:hAnsi="仿宋_GB2312" w:cs="仿宋_GB2312"/>
          <w:sz w:val="32"/>
          <w:szCs w:val="32"/>
        </w:rPr>
      </w:pPr>
      <w:r>
        <w:rPr>
          <w:rFonts w:ascii="仿宋_GB2312" w:eastAsia="仿宋_GB2312" w:hAnsi="仿宋_GB2312" w:cs="仿宋_GB2312"/>
          <w:sz w:val="32"/>
          <w:szCs w:val="32"/>
        </w:rPr>
        <w:t>20</w:t>
      </w:r>
      <w:r w:rsidR="00337AFF">
        <w:rPr>
          <w:rFonts w:ascii="仿宋_GB2312" w:eastAsia="仿宋_GB2312" w:hAnsi="仿宋_GB2312" w:cs="仿宋_GB2312"/>
          <w:sz w:val="32"/>
          <w:szCs w:val="32"/>
        </w:rPr>
        <w:t>20</w:t>
      </w:r>
      <w:r w:rsidR="00092F3E">
        <w:rPr>
          <w:rFonts w:ascii="仿宋_GB2312" w:eastAsia="仿宋_GB2312" w:hAnsi="仿宋_GB2312" w:cs="仿宋_GB2312" w:hint="eastAsia"/>
          <w:sz w:val="32"/>
          <w:szCs w:val="32"/>
        </w:rPr>
        <w:t>年</w:t>
      </w:r>
      <w:r w:rsidR="00326F42">
        <w:rPr>
          <w:rFonts w:ascii="仿宋_GB2312" w:eastAsia="仿宋_GB2312" w:hAnsi="仿宋_GB2312" w:cs="仿宋_GB2312"/>
          <w:sz w:val="32"/>
          <w:szCs w:val="32"/>
        </w:rPr>
        <w:t>4</w:t>
      </w:r>
      <w:r w:rsidR="00092F3E">
        <w:rPr>
          <w:rFonts w:ascii="仿宋_GB2312" w:eastAsia="仿宋_GB2312" w:hAnsi="仿宋_GB2312" w:cs="仿宋_GB2312" w:hint="eastAsia"/>
          <w:sz w:val="32"/>
          <w:szCs w:val="32"/>
        </w:rPr>
        <w:t>月</w:t>
      </w:r>
      <w:r w:rsidR="0094561C">
        <w:rPr>
          <w:rFonts w:ascii="仿宋_GB2312" w:eastAsia="仿宋_GB2312" w:hAnsi="仿宋_GB2312" w:cs="仿宋_GB2312"/>
          <w:sz w:val="32"/>
          <w:szCs w:val="32"/>
        </w:rPr>
        <w:t>26</w:t>
      </w:r>
      <w:r w:rsidR="00092F3E">
        <w:rPr>
          <w:rFonts w:ascii="仿宋_GB2312" w:eastAsia="仿宋_GB2312" w:hAnsi="仿宋_GB2312" w:cs="仿宋_GB2312" w:hint="eastAsia"/>
          <w:sz w:val="32"/>
          <w:szCs w:val="32"/>
        </w:rPr>
        <w:t>日</w:t>
      </w:r>
    </w:p>
    <w:sectPr w:rsidR="00092F3E" w:rsidRPr="009C15AA" w:rsidSect="00AB69E4">
      <w:headerReference w:type="default" r:id="rId7"/>
      <w:footerReference w:type="even" r:id="rId8"/>
      <w:footerReference w:type="default" r:id="rId9"/>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312" w:rsidRDefault="009E6312" w:rsidP="00AB69E4">
      <w:pPr>
        <w:spacing w:after="0"/>
      </w:pPr>
      <w:r>
        <w:separator/>
      </w:r>
    </w:p>
  </w:endnote>
  <w:endnote w:type="continuationSeparator" w:id="0">
    <w:p w:rsidR="009E6312" w:rsidRDefault="009E6312" w:rsidP="00AB6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FZXiaoBiaoSong-B05">
    <w:altName w:val="微软雅黑"/>
    <w:panose1 w:val="00000000000000000000"/>
    <w:charset w:val="86"/>
    <w:family w:val="swiss"/>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3E" w:rsidRDefault="00092F3E" w:rsidP="000F769F">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92F3E" w:rsidRDefault="00092F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3E" w:rsidRDefault="00092F3E" w:rsidP="000F769F">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92F3E" w:rsidRDefault="00092F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312" w:rsidRDefault="009E6312" w:rsidP="00AB69E4">
      <w:pPr>
        <w:spacing w:after="0"/>
      </w:pPr>
      <w:r>
        <w:separator/>
      </w:r>
    </w:p>
  </w:footnote>
  <w:footnote w:type="continuationSeparator" w:id="0">
    <w:p w:rsidR="009E6312" w:rsidRDefault="009E6312" w:rsidP="00AB6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F3E" w:rsidRDefault="00092F3E" w:rsidP="00E16BB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2224D4"/>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97DA1434"/>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004EF2E4"/>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DB20F574"/>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D2EC30D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0DE305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5EF8B7A4"/>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91F83D4E"/>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83ABA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4C565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720"/>
  <w:drawingGridHorizontalSpacing w:val="110"/>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D50"/>
    <w:rsid w:val="0002255C"/>
    <w:rsid w:val="0003165D"/>
    <w:rsid w:val="00032E16"/>
    <w:rsid w:val="00037266"/>
    <w:rsid w:val="00047EBB"/>
    <w:rsid w:val="000502C7"/>
    <w:rsid w:val="00051B1A"/>
    <w:rsid w:val="00056CB1"/>
    <w:rsid w:val="00064604"/>
    <w:rsid w:val="00067C41"/>
    <w:rsid w:val="00080389"/>
    <w:rsid w:val="00087C88"/>
    <w:rsid w:val="00090077"/>
    <w:rsid w:val="00092098"/>
    <w:rsid w:val="00092A5F"/>
    <w:rsid w:val="00092F3E"/>
    <w:rsid w:val="00094103"/>
    <w:rsid w:val="000941F0"/>
    <w:rsid w:val="00094DD3"/>
    <w:rsid w:val="000B0E38"/>
    <w:rsid w:val="000B4C74"/>
    <w:rsid w:val="000C4C06"/>
    <w:rsid w:val="000E7386"/>
    <w:rsid w:val="000F769F"/>
    <w:rsid w:val="001048BD"/>
    <w:rsid w:val="001053AD"/>
    <w:rsid w:val="00112836"/>
    <w:rsid w:val="00117BA7"/>
    <w:rsid w:val="001214DF"/>
    <w:rsid w:val="00121514"/>
    <w:rsid w:val="001225BB"/>
    <w:rsid w:val="00130025"/>
    <w:rsid w:val="00134BA8"/>
    <w:rsid w:val="001412B5"/>
    <w:rsid w:val="001453C1"/>
    <w:rsid w:val="001466B7"/>
    <w:rsid w:val="001617B9"/>
    <w:rsid w:val="001659DE"/>
    <w:rsid w:val="00165BD9"/>
    <w:rsid w:val="001679F7"/>
    <w:rsid w:val="0017283D"/>
    <w:rsid w:val="00186E78"/>
    <w:rsid w:val="0018750B"/>
    <w:rsid w:val="001A2D6E"/>
    <w:rsid w:val="001B7754"/>
    <w:rsid w:val="001D0423"/>
    <w:rsid w:val="001E3086"/>
    <w:rsid w:val="001F2076"/>
    <w:rsid w:val="001F647A"/>
    <w:rsid w:val="00216CF3"/>
    <w:rsid w:val="002403C1"/>
    <w:rsid w:val="00243B6C"/>
    <w:rsid w:val="0025288D"/>
    <w:rsid w:val="00255790"/>
    <w:rsid w:val="0025672F"/>
    <w:rsid w:val="0026139B"/>
    <w:rsid w:val="002640C6"/>
    <w:rsid w:val="00264D9D"/>
    <w:rsid w:val="002722C5"/>
    <w:rsid w:val="00276837"/>
    <w:rsid w:val="002801C5"/>
    <w:rsid w:val="00287A27"/>
    <w:rsid w:val="00291313"/>
    <w:rsid w:val="002A0DAA"/>
    <w:rsid w:val="002D58DD"/>
    <w:rsid w:val="002D74B8"/>
    <w:rsid w:val="002D76B8"/>
    <w:rsid w:val="002F2CD5"/>
    <w:rsid w:val="002F5E26"/>
    <w:rsid w:val="003226D0"/>
    <w:rsid w:val="00323B43"/>
    <w:rsid w:val="00326F42"/>
    <w:rsid w:val="00337AFF"/>
    <w:rsid w:val="003512E2"/>
    <w:rsid w:val="0039223C"/>
    <w:rsid w:val="00394435"/>
    <w:rsid w:val="003A28B9"/>
    <w:rsid w:val="003A7751"/>
    <w:rsid w:val="003B08D5"/>
    <w:rsid w:val="003B7995"/>
    <w:rsid w:val="003D37D8"/>
    <w:rsid w:val="003E586B"/>
    <w:rsid w:val="00401CFF"/>
    <w:rsid w:val="0041001E"/>
    <w:rsid w:val="00417B2A"/>
    <w:rsid w:val="00421117"/>
    <w:rsid w:val="00424F74"/>
    <w:rsid w:val="00426133"/>
    <w:rsid w:val="00433061"/>
    <w:rsid w:val="004358AB"/>
    <w:rsid w:val="00435D52"/>
    <w:rsid w:val="004377B8"/>
    <w:rsid w:val="00450344"/>
    <w:rsid w:val="00450DFC"/>
    <w:rsid w:val="00451AE9"/>
    <w:rsid w:val="00452381"/>
    <w:rsid w:val="004619FC"/>
    <w:rsid w:val="00463B69"/>
    <w:rsid w:val="004962E9"/>
    <w:rsid w:val="004B4585"/>
    <w:rsid w:val="004B6900"/>
    <w:rsid w:val="004C7A84"/>
    <w:rsid w:val="004E2377"/>
    <w:rsid w:val="004E7C0F"/>
    <w:rsid w:val="005320D0"/>
    <w:rsid w:val="00533F18"/>
    <w:rsid w:val="00541430"/>
    <w:rsid w:val="0056224E"/>
    <w:rsid w:val="00573F7A"/>
    <w:rsid w:val="005742EF"/>
    <w:rsid w:val="00597029"/>
    <w:rsid w:val="005A5BB9"/>
    <w:rsid w:val="005D0233"/>
    <w:rsid w:val="005D49D7"/>
    <w:rsid w:val="005E24B6"/>
    <w:rsid w:val="005E39B2"/>
    <w:rsid w:val="005E626E"/>
    <w:rsid w:val="00646FB9"/>
    <w:rsid w:val="00653A88"/>
    <w:rsid w:val="006548FF"/>
    <w:rsid w:val="00662E2B"/>
    <w:rsid w:val="00663222"/>
    <w:rsid w:val="0066598F"/>
    <w:rsid w:val="00671D5E"/>
    <w:rsid w:val="00682B19"/>
    <w:rsid w:val="0069646A"/>
    <w:rsid w:val="006A67BA"/>
    <w:rsid w:val="006A7653"/>
    <w:rsid w:val="006A79F6"/>
    <w:rsid w:val="006B4012"/>
    <w:rsid w:val="006B4046"/>
    <w:rsid w:val="006C3B04"/>
    <w:rsid w:val="006C5602"/>
    <w:rsid w:val="006D0E81"/>
    <w:rsid w:val="006D687A"/>
    <w:rsid w:val="006E2A8C"/>
    <w:rsid w:val="006F5D1B"/>
    <w:rsid w:val="00701565"/>
    <w:rsid w:val="007034D8"/>
    <w:rsid w:val="007139D3"/>
    <w:rsid w:val="00734D98"/>
    <w:rsid w:val="00740B16"/>
    <w:rsid w:val="0074488E"/>
    <w:rsid w:val="00745555"/>
    <w:rsid w:val="00755134"/>
    <w:rsid w:val="00761BF3"/>
    <w:rsid w:val="00773701"/>
    <w:rsid w:val="007839F3"/>
    <w:rsid w:val="00784DD3"/>
    <w:rsid w:val="00794E6E"/>
    <w:rsid w:val="007969DC"/>
    <w:rsid w:val="007A42C0"/>
    <w:rsid w:val="007B6C8A"/>
    <w:rsid w:val="007C7A56"/>
    <w:rsid w:val="007D61A6"/>
    <w:rsid w:val="007D690C"/>
    <w:rsid w:val="007D6AAB"/>
    <w:rsid w:val="007E002B"/>
    <w:rsid w:val="007F48EF"/>
    <w:rsid w:val="00822BE3"/>
    <w:rsid w:val="00826589"/>
    <w:rsid w:val="0083476C"/>
    <w:rsid w:val="00836F4A"/>
    <w:rsid w:val="00843090"/>
    <w:rsid w:val="0084337D"/>
    <w:rsid w:val="00861090"/>
    <w:rsid w:val="00865752"/>
    <w:rsid w:val="00874BE8"/>
    <w:rsid w:val="0088419C"/>
    <w:rsid w:val="008842CA"/>
    <w:rsid w:val="008852D7"/>
    <w:rsid w:val="00896382"/>
    <w:rsid w:val="008A12DE"/>
    <w:rsid w:val="008A5BCD"/>
    <w:rsid w:val="008B3D0C"/>
    <w:rsid w:val="008B7726"/>
    <w:rsid w:val="008C0A5A"/>
    <w:rsid w:val="008C2B09"/>
    <w:rsid w:val="008C5233"/>
    <w:rsid w:val="008C7CD8"/>
    <w:rsid w:val="008D4C78"/>
    <w:rsid w:val="008D60C2"/>
    <w:rsid w:val="008E230E"/>
    <w:rsid w:val="008E428D"/>
    <w:rsid w:val="008E55EA"/>
    <w:rsid w:val="008E616A"/>
    <w:rsid w:val="0090717E"/>
    <w:rsid w:val="009177FD"/>
    <w:rsid w:val="00935521"/>
    <w:rsid w:val="0094561C"/>
    <w:rsid w:val="00946B37"/>
    <w:rsid w:val="00965EEB"/>
    <w:rsid w:val="00967432"/>
    <w:rsid w:val="009810B8"/>
    <w:rsid w:val="0098119D"/>
    <w:rsid w:val="00986E6C"/>
    <w:rsid w:val="0099314A"/>
    <w:rsid w:val="009A734F"/>
    <w:rsid w:val="009B2651"/>
    <w:rsid w:val="009C15AA"/>
    <w:rsid w:val="009C221C"/>
    <w:rsid w:val="009E1532"/>
    <w:rsid w:val="009E5C37"/>
    <w:rsid w:val="009E6312"/>
    <w:rsid w:val="009F3B6C"/>
    <w:rsid w:val="00A06540"/>
    <w:rsid w:val="00A0654B"/>
    <w:rsid w:val="00A15E0E"/>
    <w:rsid w:val="00A37F95"/>
    <w:rsid w:val="00A40D79"/>
    <w:rsid w:val="00A445E1"/>
    <w:rsid w:val="00A5465D"/>
    <w:rsid w:val="00A577DC"/>
    <w:rsid w:val="00A64386"/>
    <w:rsid w:val="00A72A65"/>
    <w:rsid w:val="00A77198"/>
    <w:rsid w:val="00A90AFA"/>
    <w:rsid w:val="00A9325C"/>
    <w:rsid w:val="00A951D3"/>
    <w:rsid w:val="00A9605E"/>
    <w:rsid w:val="00AB2B16"/>
    <w:rsid w:val="00AB69E4"/>
    <w:rsid w:val="00AC1264"/>
    <w:rsid w:val="00AE429B"/>
    <w:rsid w:val="00AF3D30"/>
    <w:rsid w:val="00AF6F9C"/>
    <w:rsid w:val="00B03B89"/>
    <w:rsid w:val="00B246F7"/>
    <w:rsid w:val="00B32CEA"/>
    <w:rsid w:val="00B358FA"/>
    <w:rsid w:val="00B37A5D"/>
    <w:rsid w:val="00B565D4"/>
    <w:rsid w:val="00B7653D"/>
    <w:rsid w:val="00B76DB4"/>
    <w:rsid w:val="00B80518"/>
    <w:rsid w:val="00B82011"/>
    <w:rsid w:val="00B91E07"/>
    <w:rsid w:val="00B92221"/>
    <w:rsid w:val="00BA60B5"/>
    <w:rsid w:val="00BB02DD"/>
    <w:rsid w:val="00BB4820"/>
    <w:rsid w:val="00BB4CF5"/>
    <w:rsid w:val="00BC7E60"/>
    <w:rsid w:val="00BD47A3"/>
    <w:rsid w:val="00BE3237"/>
    <w:rsid w:val="00BF01FA"/>
    <w:rsid w:val="00BF4804"/>
    <w:rsid w:val="00BF6414"/>
    <w:rsid w:val="00C20268"/>
    <w:rsid w:val="00C327B0"/>
    <w:rsid w:val="00C46A18"/>
    <w:rsid w:val="00C57CBF"/>
    <w:rsid w:val="00C617AE"/>
    <w:rsid w:val="00C665BD"/>
    <w:rsid w:val="00C7654E"/>
    <w:rsid w:val="00C94962"/>
    <w:rsid w:val="00CA6757"/>
    <w:rsid w:val="00CB3361"/>
    <w:rsid w:val="00CB5C4F"/>
    <w:rsid w:val="00CD1871"/>
    <w:rsid w:val="00CD28F9"/>
    <w:rsid w:val="00CF1EC0"/>
    <w:rsid w:val="00CF2F09"/>
    <w:rsid w:val="00CF7034"/>
    <w:rsid w:val="00D047F0"/>
    <w:rsid w:val="00D1025A"/>
    <w:rsid w:val="00D14D81"/>
    <w:rsid w:val="00D2391E"/>
    <w:rsid w:val="00D25475"/>
    <w:rsid w:val="00D31D50"/>
    <w:rsid w:val="00D35A06"/>
    <w:rsid w:val="00D7051F"/>
    <w:rsid w:val="00D724E0"/>
    <w:rsid w:val="00D77998"/>
    <w:rsid w:val="00D91C4A"/>
    <w:rsid w:val="00DA610E"/>
    <w:rsid w:val="00DB0ABE"/>
    <w:rsid w:val="00DB2925"/>
    <w:rsid w:val="00DC3DCA"/>
    <w:rsid w:val="00DC7831"/>
    <w:rsid w:val="00DD101E"/>
    <w:rsid w:val="00DD2BC5"/>
    <w:rsid w:val="00DD6EFE"/>
    <w:rsid w:val="00DF192E"/>
    <w:rsid w:val="00DF1B42"/>
    <w:rsid w:val="00DF20A4"/>
    <w:rsid w:val="00DF6273"/>
    <w:rsid w:val="00E02585"/>
    <w:rsid w:val="00E1316D"/>
    <w:rsid w:val="00E16BB8"/>
    <w:rsid w:val="00E2748F"/>
    <w:rsid w:val="00E35159"/>
    <w:rsid w:val="00E4560A"/>
    <w:rsid w:val="00E64437"/>
    <w:rsid w:val="00E773C6"/>
    <w:rsid w:val="00E80C05"/>
    <w:rsid w:val="00E81167"/>
    <w:rsid w:val="00E90910"/>
    <w:rsid w:val="00EB382A"/>
    <w:rsid w:val="00EB622A"/>
    <w:rsid w:val="00ED3C80"/>
    <w:rsid w:val="00ED57D7"/>
    <w:rsid w:val="00ED7640"/>
    <w:rsid w:val="00EE3724"/>
    <w:rsid w:val="00EE6DFB"/>
    <w:rsid w:val="00F26BCF"/>
    <w:rsid w:val="00F272E0"/>
    <w:rsid w:val="00F32892"/>
    <w:rsid w:val="00F3548D"/>
    <w:rsid w:val="00F455B7"/>
    <w:rsid w:val="00F564D3"/>
    <w:rsid w:val="00FA444E"/>
    <w:rsid w:val="00FB6993"/>
    <w:rsid w:val="00FB6BBB"/>
    <w:rsid w:val="00FC30C6"/>
    <w:rsid w:val="00FE6F75"/>
    <w:rsid w:val="00FF27CD"/>
    <w:rsid w:val="00FF5CF2"/>
    <w:rsid w:val="05601C4D"/>
    <w:rsid w:val="0E0359EC"/>
    <w:rsid w:val="12D37710"/>
    <w:rsid w:val="134E4DBE"/>
    <w:rsid w:val="13F94068"/>
    <w:rsid w:val="154739B0"/>
    <w:rsid w:val="197B30D2"/>
    <w:rsid w:val="1BEC50B3"/>
    <w:rsid w:val="22871A15"/>
    <w:rsid w:val="23D44539"/>
    <w:rsid w:val="26501677"/>
    <w:rsid w:val="284E7E44"/>
    <w:rsid w:val="29121AD7"/>
    <w:rsid w:val="29A169C0"/>
    <w:rsid w:val="2ABF5A97"/>
    <w:rsid w:val="2DCB2797"/>
    <w:rsid w:val="30B619BB"/>
    <w:rsid w:val="31C4176B"/>
    <w:rsid w:val="35CF704F"/>
    <w:rsid w:val="399E3CD0"/>
    <w:rsid w:val="39C3262D"/>
    <w:rsid w:val="3A8A2183"/>
    <w:rsid w:val="3A956199"/>
    <w:rsid w:val="3C362E61"/>
    <w:rsid w:val="3D273571"/>
    <w:rsid w:val="41765770"/>
    <w:rsid w:val="42FE726A"/>
    <w:rsid w:val="4409493B"/>
    <w:rsid w:val="44764B76"/>
    <w:rsid w:val="45693060"/>
    <w:rsid w:val="47120A22"/>
    <w:rsid w:val="48631B3C"/>
    <w:rsid w:val="495D795B"/>
    <w:rsid w:val="4A775BB3"/>
    <w:rsid w:val="4B2430F6"/>
    <w:rsid w:val="538645B4"/>
    <w:rsid w:val="5B52406B"/>
    <w:rsid w:val="5EBF1F94"/>
    <w:rsid w:val="60F20D7E"/>
    <w:rsid w:val="664F441A"/>
    <w:rsid w:val="6A801DAC"/>
    <w:rsid w:val="6B9F5B89"/>
    <w:rsid w:val="6C1631A5"/>
    <w:rsid w:val="71FA0170"/>
    <w:rsid w:val="722E0BFA"/>
    <w:rsid w:val="74A446DB"/>
    <w:rsid w:val="74E13A2B"/>
    <w:rsid w:val="77CE1E7A"/>
    <w:rsid w:val="7AC260D5"/>
    <w:rsid w:val="7B25480E"/>
    <w:rsid w:val="7EE45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EA9EE"/>
  <w15:docId w15:val="{1E125CF1-E713-456F-A55D-B973E395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9E4"/>
    <w:pPr>
      <w:adjustRightInd w:val="0"/>
      <w:snapToGrid w:val="0"/>
      <w:spacing w:after="200"/>
    </w:pPr>
    <w:rPr>
      <w:rFonts w:ascii="Tahoma" w:eastAsia="微软雅黑" w:hAnsi="Tahoma"/>
      <w:sz w:val="22"/>
      <w:szCs w:val="22"/>
    </w:rPr>
  </w:style>
  <w:style w:type="paragraph" w:styleId="1">
    <w:name w:val="heading 1"/>
    <w:basedOn w:val="a"/>
    <w:next w:val="a"/>
    <w:link w:val="10"/>
    <w:uiPriority w:val="99"/>
    <w:qFormat/>
    <w:rsid w:val="00AB69E4"/>
    <w:pPr>
      <w:keepNext/>
      <w:keepLines/>
      <w:spacing w:before="340" w:after="330" w:line="578" w:lineRule="auto"/>
      <w:outlineLvl w:val="0"/>
    </w:pPr>
    <w:rPr>
      <w:rFonts w:eastAsia="宋体"/>
      <w:b/>
      <w:kern w:val="44"/>
      <w:sz w:val="44"/>
      <w:szCs w:val="20"/>
    </w:rPr>
  </w:style>
  <w:style w:type="paragraph" w:styleId="2">
    <w:name w:val="heading 2"/>
    <w:basedOn w:val="a"/>
    <w:next w:val="a"/>
    <w:link w:val="20"/>
    <w:uiPriority w:val="99"/>
    <w:qFormat/>
    <w:locked/>
    <w:rsid w:val="00AF3D30"/>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AB69E4"/>
    <w:rPr>
      <w:rFonts w:ascii="Tahoma" w:hAnsi="Tahoma" w:cs="Times New Roman"/>
      <w:b/>
      <w:kern w:val="44"/>
      <w:sz w:val="44"/>
    </w:rPr>
  </w:style>
  <w:style w:type="character" w:customStyle="1" w:styleId="20">
    <w:name w:val="标题 2 字符"/>
    <w:link w:val="2"/>
    <w:uiPriority w:val="99"/>
    <w:semiHidden/>
    <w:locked/>
    <w:rsid w:val="00AF3D30"/>
    <w:rPr>
      <w:rFonts w:ascii="Cambria" w:eastAsia="宋体" w:hAnsi="Cambria" w:cs="Times New Roman"/>
      <w:b/>
      <w:sz w:val="32"/>
    </w:rPr>
  </w:style>
  <w:style w:type="paragraph" w:styleId="a3">
    <w:name w:val="footer"/>
    <w:basedOn w:val="a"/>
    <w:link w:val="a4"/>
    <w:uiPriority w:val="99"/>
    <w:rsid w:val="00AB69E4"/>
    <w:pPr>
      <w:tabs>
        <w:tab w:val="center" w:pos="4153"/>
        <w:tab w:val="right" w:pos="8306"/>
      </w:tabs>
    </w:pPr>
    <w:rPr>
      <w:rFonts w:eastAsia="宋体"/>
      <w:sz w:val="18"/>
      <w:szCs w:val="20"/>
    </w:rPr>
  </w:style>
  <w:style w:type="character" w:customStyle="1" w:styleId="a4">
    <w:name w:val="页脚 字符"/>
    <w:link w:val="a3"/>
    <w:uiPriority w:val="99"/>
    <w:semiHidden/>
    <w:locked/>
    <w:rsid w:val="00AB69E4"/>
    <w:rPr>
      <w:rFonts w:ascii="Tahoma" w:hAnsi="Tahoma" w:cs="Times New Roman"/>
      <w:sz w:val="18"/>
    </w:rPr>
  </w:style>
  <w:style w:type="paragraph" w:styleId="a5">
    <w:name w:val="header"/>
    <w:basedOn w:val="a"/>
    <w:link w:val="a6"/>
    <w:uiPriority w:val="99"/>
    <w:rsid w:val="00AB69E4"/>
    <w:pPr>
      <w:pBdr>
        <w:bottom w:val="single" w:sz="6" w:space="1" w:color="auto"/>
      </w:pBdr>
      <w:tabs>
        <w:tab w:val="center" w:pos="4153"/>
        <w:tab w:val="right" w:pos="8306"/>
      </w:tabs>
      <w:jc w:val="center"/>
    </w:pPr>
    <w:rPr>
      <w:rFonts w:eastAsia="宋体"/>
      <w:sz w:val="18"/>
      <w:szCs w:val="20"/>
    </w:rPr>
  </w:style>
  <w:style w:type="character" w:customStyle="1" w:styleId="a6">
    <w:name w:val="页眉 字符"/>
    <w:link w:val="a5"/>
    <w:uiPriority w:val="99"/>
    <w:semiHidden/>
    <w:locked/>
    <w:rsid w:val="00AB69E4"/>
    <w:rPr>
      <w:rFonts w:ascii="Tahoma" w:hAnsi="Tahoma" w:cs="Times New Roman"/>
      <w:sz w:val="18"/>
    </w:rPr>
  </w:style>
  <w:style w:type="character" w:styleId="a7">
    <w:name w:val="Hyperlink"/>
    <w:uiPriority w:val="99"/>
    <w:rsid w:val="00AB69E4"/>
    <w:rPr>
      <w:rFonts w:cs="Times New Roman"/>
      <w:color w:val="0000FF"/>
      <w:u w:val="single"/>
    </w:rPr>
  </w:style>
  <w:style w:type="paragraph" w:customStyle="1" w:styleId="reader-word-layer">
    <w:name w:val="reader-word-layer"/>
    <w:basedOn w:val="a"/>
    <w:uiPriority w:val="99"/>
    <w:rsid w:val="00AB69E4"/>
    <w:pPr>
      <w:adjustRightInd/>
      <w:snapToGrid/>
      <w:spacing w:before="100" w:beforeAutospacing="1" w:after="100" w:afterAutospacing="1"/>
    </w:pPr>
    <w:rPr>
      <w:rFonts w:ascii="宋体" w:eastAsia="宋体" w:hAnsi="宋体" w:cs="宋体"/>
      <w:sz w:val="24"/>
      <w:szCs w:val="24"/>
    </w:rPr>
  </w:style>
  <w:style w:type="character" w:styleId="a8">
    <w:name w:val="page number"/>
    <w:uiPriority w:val="99"/>
    <w:rsid w:val="003A7751"/>
    <w:rPr>
      <w:rFonts w:cs="Times New Roman"/>
    </w:rPr>
  </w:style>
  <w:style w:type="paragraph" w:styleId="a9">
    <w:name w:val="Balloon Text"/>
    <w:basedOn w:val="a"/>
    <w:link w:val="aa"/>
    <w:uiPriority w:val="99"/>
    <w:semiHidden/>
    <w:rsid w:val="003A7751"/>
    <w:rPr>
      <w:sz w:val="2"/>
    </w:rPr>
  </w:style>
  <w:style w:type="character" w:customStyle="1" w:styleId="aa">
    <w:name w:val="批注框文本 字符"/>
    <w:link w:val="a9"/>
    <w:uiPriority w:val="99"/>
    <w:semiHidden/>
    <w:locked/>
    <w:rsid w:val="003B08D5"/>
    <w:rPr>
      <w:rFonts w:ascii="Tahoma" w:eastAsia="微软雅黑" w:hAnsi="Tahoma" w:cs="Times New Roman"/>
      <w:kern w:val="0"/>
      <w:sz w:val="2"/>
    </w:rPr>
  </w:style>
  <w:style w:type="paragraph" w:customStyle="1" w:styleId="Default">
    <w:name w:val="Default"/>
    <w:uiPriority w:val="99"/>
    <w:rsid w:val="00F272E0"/>
    <w:pPr>
      <w:widowControl w:val="0"/>
      <w:autoSpaceDE w:val="0"/>
      <w:autoSpaceDN w:val="0"/>
      <w:adjustRightInd w:val="0"/>
    </w:pPr>
    <w:rPr>
      <w:rFonts w:ascii="FZXiaoBiaoSong-B05" w:eastAsia="FZXiaoBiaoSong-B05" w:cs="FZXiaoBiaoSong-B05"/>
      <w:color w:val="000000"/>
      <w:sz w:val="24"/>
      <w:szCs w:val="24"/>
    </w:rPr>
  </w:style>
  <w:style w:type="paragraph" w:styleId="ab">
    <w:name w:val="Normal (Web)"/>
    <w:basedOn w:val="a"/>
    <w:uiPriority w:val="99"/>
    <w:rsid w:val="00AF3D30"/>
    <w:pPr>
      <w:adjustRightInd/>
      <w:snapToGrid/>
      <w:spacing w:before="100" w:beforeAutospacing="1" w:after="100" w:afterAutospacing="1"/>
    </w:pPr>
    <w:rPr>
      <w:rFonts w:ascii="宋体" w:eastAsia="宋体" w:hAnsi="宋体" w:cs="宋体"/>
      <w:sz w:val="24"/>
      <w:szCs w:val="24"/>
    </w:rPr>
  </w:style>
  <w:style w:type="table" w:styleId="ac">
    <w:name w:val="Table Grid"/>
    <w:basedOn w:val="a1"/>
    <w:uiPriority w:val="99"/>
    <w:locked/>
    <w:rsid w:val="00A72A65"/>
    <w:pPr>
      <w:adjustRightInd w:val="0"/>
      <w:snapToGrid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11561">
      <w:marLeft w:val="0"/>
      <w:marRight w:val="0"/>
      <w:marTop w:val="0"/>
      <w:marBottom w:val="0"/>
      <w:divBdr>
        <w:top w:val="none" w:sz="0" w:space="0" w:color="auto"/>
        <w:left w:val="none" w:sz="0" w:space="0" w:color="auto"/>
        <w:bottom w:val="none" w:sz="0" w:space="0" w:color="auto"/>
        <w:right w:val="none" w:sz="0" w:space="0" w:color="auto"/>
      </w:divBdr>
    </w:div>
    <w:div w:id="739211562">
      <w:marLeft w:val="0"/>
      <w:marRight w:val="0"/>
      <w:marTop w:val="0"/>
      <w:marBottom w:val="0"/>
      <w:divBdr>
        <w:top w:val="none" w:sz="0" w:space="0" w:color="auto"/>
        <w:left w:val="none" w:sz="0" w:space="0" w:color="auto"/>
        <w:bottom w:val="none" w:sz="0" w:space="0" w:color="auto"/>
        <w:right w:val="none" w:sz="0" w:space="0" w:color="auto"/>
      </w:divBdr>
      <w:divsChild>
        <w:div w:id="739211560">
          <w:marLeft w:val="0"/>
          <w:marRight w:val="0"/>
          <w:marTop w:val="0"/>
          <w:marBottom w:val="0"/>
          <w:divBdr>
            <w:top w:val="none" w:sz="0" w:space="0" w:color="auto"/>
            <w:left w:val="none" w:sz="0" w:space="0" w:color="auto"/>
            <w:bottom w:val="none" w:sz="0" w:space="0" w:color="auto"/>
            <w:right w:val="none" w:sz="0" w:space="0" w:color="auto"/>
          </w:divBdr>
          <w:divsChild>
            <w:div w:id="739211558">
              <w:marLeft w:val="0"/>
              <w:marRight w:val="0"/>
              <w:marTop w:val="0"/>
              <w:marBottom w:val="0"/>
              <w:divBdr>
                <w:top w:val="none" w:sz="0" w:space="0" w:color="auto"/>
                <w:left w:val="none" w:sz="0" w:space="0" w:color="auto"/>
                <w:bottom w:val="none" w:sz="0" w:space="0" w:color="auto"/>
                <w:right w:val="none" w:sz="0" w:space="0" w:color="auto"/>
              </w:divBdr>
              <w:divsChild>
                <w:div w:id="739211557">
                  <w:marLeft w:val="0"/>
                  <w:marRight w:val="0"/>
                  <w:marTop w:val="0"/>
                  <w:marBottom w:val="0"/>
                  <w:divBdr>
                    <w:top w:val="none" w:sz="0" w:space="0" w:color="auto"/>
                    <w:left w:val="none" w:sz="0" w:space="0" w:color="auto"/>
                    <w:bottom w:val="none" w:sz="0" w:space="0" w:color="auto"/>
                    <w:right w:val="none" w:sz="0" w:space="0" w:color="auto"/>
                  </w:divBdr>
                </w:div>
                <w:div w:id="7392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1916</TotalTime>
  <Pages>8</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139</cp:revision>
  <cp:lastPrinted>2019-04-09T07:18:00Z</cp:lastPrinted>
  <dcterms:created xsi:type="dcterms:W3CDTF">2008-09-11T17:20:00Z</dcterms:created>
  <dcterms:modified xsi:type="dcterms:W3CDTF">2020-04-26T08:55:00Z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